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ddeb" w14:textId="cd4d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әуелсіздігінің 20 жылдығы жылын өткізу жөніндегі іс-шаралар жоспарын бекіту туралы" Қазақстан Республикасы Үкіметінің 2011 жылғы 25 ақпандағы № 1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шілдедегі № 8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әуелсіздігінің 20 жылдығы жылын өткізу жөніндегі іс-шаралар жоспарын бекіту туралы» Қазақстан Республикасы Үкіметінің 2011 жылғы 25 ақпандағы № 1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әуелсіздігінің 20 жылдығы жылын өткіз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ың 5-бағаны мынадай редакцияда жазылсын: «шіл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-жолдың 5-бағаны мынадай редакцияда жазылсын: «шіл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