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b7e4" w14:textId="c4cb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2011 жылғы 25 тамыздағы № 957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2003 жылғы 8 шілдедегі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Қызылорда облысы Табиғи ресурстар және табиғат пайдалануды реттеу басқармасының «Сырдария ормандар мен жануарлар дүниесін қорғау жөніндегі мемлекеттік мекемесі» (бұдан әрі - Мекеме) мемлекеттік мекемесінің жалпы алаңы 484,0 гектар жер учаскесі орман қоры жерлерінің санатынан елді мекендер жерлері санатына ауыстырылсын.</w:t>
      </w:r>
      <w:r>
        <w:br/>
      </w:r>
      <w:r>
        <w:rPr>
          <w:rFonts w:ascii="Times New Roman"/>
          <w:b w:val="false"/>
          <w:i w:val="false"/>
          <w:color w:val="000000"/>
          <w:sz w:val="28"/>
        </w:rPr>
        <w:t>
</w:t>
      </w:r>
      <w:r>
        <w:rPr>
          <w:rFonts w:ascii="Times New Roman"/>
          <w:b w:val="false"/>
          <w:i w:val="false"/>
          <w:color w:val="000000"/>
          <w:sz w:val="28"/>
        </w:rPr>
        <w:t>
      2. Қызылорда облысының әкімі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w:t>
      </w:r>
      <w:r>
        <w:rPr>
          <w:rFonts w:ascii="Times New Roman"/>
          <w:b w:val="false"/>
          <w:i w:val="false"/>
          <w:color w:val="000000"/>
          <w:sz w:val="28"/>
        </w:rPr>
        <w:t>орман</w:t>
      </w:r>
      <w:r>
        <w:rPr>
          <w:rFonts w:ascii="Times New Roman"/>
          <w:b w:val="false"/>
          <w:i w:val="false"/>
          <w:color w:val="000000"/>
          <w:sz w:val="28"/>
        </w:rPr>
        <w:t xml:space="preserve"> және </w:t>
      </w:r>
      <w:r>
        <w:rPr>
          <w:rFonts w:ascii="Times New Roman"/>
          <w:b w:val="false"/>
          <w:i w:val="false"/>
          <w:color w:val="000000"/>
          <w:sz w:val="28"/>
        </w:rPr>
        <w:t>ауыл шаруашылығын</w:t>
      </w:r>
      <w:r>
        <w:rPr>
          <w:rFonts w:ascii="Times New Roman"/>
          <w:b w:val="false"/>
          <w:i w:val="false"/>
          <w:color w:val="000000"/>
          <w:sz w:val="28"/>
        </w:rPr>
        <w:t xml:space="preserve"> жүргізуге байланысты емес мақсаттарда пайдалану үшін орман және ауыл шаруашылығы алқаптарын алып қоюдан туындаған орман шаруашылығы және ауыл шаруашылығы өндірісі шығындарының республикалық бюджеттің кірісіне өтелуін қамтамасыз етсін және алынған сүректі Мекеменің теңгеріміне бере отырып, алаңдарды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тамыздағы </w:t>
      </w:r>
      <w:r>
        <w:br/>
      </w:r>
      <w:r>
        <w:rPr>
          <w:rFonts w:ascii="Times New Roman"/>
          <w:b w:val="false"/>
          <w:i w:val="false"/>
          <w:color w:val="000000"/>
          <w:sz w:val="28"/>
        </w:rPr>
        <w:t xml:space="preserve">
№ 957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Елді мекендер жерлері санатына ауыстырылатын орман қоры</w:t>
      </w:r>
      <w:r>
        <w:br/>
      </w:r>
      <w:r>
        <w:rPr>
          <w:rFonts w:ascii="Times New Roman"/>
          <w:b/>
          <w:i w:val="false"/>
          <w:color w:val="000000"/>
        </w:rPr>
        <w:t>
жерлерінің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193"/>
        <w:gridCol w:w="993"/>
        <w:gridCol w:w="953"/>
        <w:gridCol w:w="1013"/>
        <w:gridCol w:w="1373"/>
        <w:gridCol w:w="1633"/>
        <w:gridCol w:w="1333"/>
        <w:gridCol w:w="207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w:t>
            </w:r>
            <w:r>
              <w:br/>
            </w:r>
            <w:r>
              <w:rPr>
                <w:rFonts w:ascii="Times New Roman"/>
                <w:b w:val="false"/>
                <w:i w:val="false"/>
                <w:color w:val="000000"/>
                <w:sz w:val="20"/>
              </w:rPr>
              <w:t>
</w:t>
            </w:r>
            <w:r>
              <w:rPr>
                <w:rFonts w:ascii="Times New Roman"/>
                <w:b/>
                <w:i w:val="false"/>
                <w:color w:val="000000"/>
                <w:sz w:val="20"/>
              </w:rPr>
              <w:t>пайдаланушылардың</w:t>
            </w:r>
            <w:r>
              <w:br/>
            </w:r>
            <w:r>
              <w:rPr>
                <w:rFonts w:ascii="Times New Roman"/>
                <w:b w:val="false"/>
                <w:i w:val="false"/>
                <w:color w:val="000000"/>
                <w:sz w:val="20"/>
              </w:rPr>
              <w:t>
</w:t>
            </w:r>
            <w:r>
              <w:rPr>
                <w:rFonts w:ascii="Times New Roman"/>
                <w:b/>
                <w:i w:val="false"/>
                <w:color w:val="000000"/>
                <w:sz w:val="20"/>
              </w:rPr>
              <w:t>атауы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ауданы,</w:t>
            </w:r>
            <w:r>
              <w:br/>
            </w:r>
            <w:r>
              <w:rPr>
                <w:rFonts w:ascii="Times New Roman"/>
                <w:b w:val="false"/>
                <w:i w:val="false"/>
                <w:color w:val="000000"/>
                <w:sz w:val="20"/>
              </w:rPr>
              <w:t>
</w:t>
            </w:r>
            <w:r>
              <w:rPr>
                <w:rFonts w:ascii="Times New Roman"/>
                <w:b/>
                <w:i w:val="false"/>
                <w:color w:val="000000"/>
                <w:sz w:val="20"/>
              </w:rPr>
              <w:t>гектар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w:t>
            </w:r>
            <w:r>
              <w:br/>
            </w:r>
            <w:r>
              <w:rPr>
                <w:rFonts w:ascii="Times New Roman"/>
                <w:b w:val="false"/>
                <w:i w:val="false"/>
                <w:color w:val="000000"/>
                <w:sz w:val="20"/>
              </w:rPr>
              <w:t>
</w:t>
            </w:r>
            <w:r>
              <w:rPr>
                <w:rFonts w:ascii="Times New Roman"/>
                <w:b/>
                <w:i w:val="false"/>
                <w:color w:val="000000"/>
                <w:sz w:val="20"/>
              </w:rPr>
              <w:t>көмкерген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w:t>
            </w:r>
            <w:r>
              <w:br/>
            </w:r>
            <w:r>
              <w:rPr>
                <w:rFonts w:ascii="Times New Roman"/>
                <w:b w:val="false"/>
                <w:i w:val="false"/>
                <w:color w:val="000000"/>
                <w:sz w:val="20"/>
              </w:rPr>
              <w:t>
</w:t>
            </w:r>
            <w:r>
              <w:rPr>
                <w:rFonts w:ascii="Times New Roman"/>
                <w:b/>
                <w:i w:val="false"/>
                <w:color w:val="000000"/>
                <w:sz w:val="20"/>
              </w:rPr>
              <w:t>қайлар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w:t>
            </w:r>
            <w:r>
              <w:br/>
            </w:r>
            <w:r>
              <w:rPr>
                <w:rFonts w:ascii="Times New Roman"/>
                <w:b w:val="false"/>
                <w:i w:val="false"/>
                <w:color w:val="000000"/>
                <w:sz w:val="20"/>
              </w:rPr>
              <w:t>
</w:t>
            </w:r>
            <w:r>
              <w:rPr>
                <w:rFonts w:ascii="Times New Roman"/>
                <w:b/>
                <w:i w:val="false"/>
                <w:color w:val="000000"/>
                <w:sz w:val="20"/>
              </w:rPr>
              <w:t>лымдар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i w:val="false"/>
                <w:color w:val="000000"/>
                <w:sz w:val="20"/>
              </w:rPr>
              <w:t>салынған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жерлер</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Табиғи ресурстар және табиғат пайдалануды реттеу басқармасының Сырдария ормандар мен жануарлар дүниесін қорғау жөніндегі мемлекеттік мекемесі»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