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2fc88" w14:textId="fc2fc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 халықтарының 1941 - 1945 жылдардағы Ұлы Отан соғысындағы ерлігі мен батырлығы туралы мәңгі есте сақтау туралы келісімге қол қою туралы ұсынысты Қазақстан Республикасы Президентінің қарауына енгізу туралы</w:t>
      </w:r>
    </w:p>
    <w:p>
      <w:pPr>
        <w:spacing w:after="0"/>
        <w:ind w:left="0"/>
        <w:jc w:val="both"/>
      </w:pPr>
      <w:r>
        <w:rPr>
          <w:rFonts w:ascii="Times New Roman"/>
          <w:b w:val="false"/>
          <w:i w:val="false"/>
          <w:color w:val="000000"/>
          <w:sz w:val="28"/>
        </w:rPr>
        <w:t>Қазақстан Республикасы Үкіметінің 2011 жылғы 1 қыркүйектегі № 995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Тәуелсіз Мемлекеттер Достастығына қатысушы мемлекеттер халықтарының 1941 - 1945 жылдардағы Ұлы Отан соғысындағы ерлігі мен батырлығы туралы мәңгі есте сақтау туралы келісімге қол қою туралы ұсыныс Қазақстан Республикасы Президентінің қарауына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Жоба      </w:t>
      </w:r>
    </w:p>
    <w:p>
      <w:pPr>
        <w:spacing w:after="0"/>
        <w:ind w:left="0"/>
        <w:jc w:val="left"/>
      </w:pPr>
      <w:r>
        <w:rPr>
          <w:rFonts w:ascii="Times New Roman"/>
          <w:b/>
          <w:i w:val="false"/>
          <w:color w:val="000000"/>
        </w:rPr>
        <w:t xml:space="preserve"> Тәуелсіз Мемлекеттер Достастығына қатысушы мемлекеттер</w:t>
      </w:r>
      <w:r>
        <w:br/>
      </w:r>
      <w:r>
        <w:rPr>
          <w:rFonts w:ascii="Times New Roman"/>
          <w:b/>
          <w:i w:val="false"/>
          <w:color w:val="000000"/>
        </w:rPr>
        <w:t>
халықтарының 1941 – 1945 жылдардағы Ұлы Отан соғысындағы ерлігі</w:t>
      </w:r>
      <w:r>
        <w:br/>
      </w:r>
      <w:r>
        <w:rPr>
          <w:rFonts w:ascii="Times New Roman"/>
          <w:b/>
          <w:i w:val="false"/>
          <w:color w:val="000000"/>
        </w:rPr>
        <w:t>
мен батырлығы туралы мәңгі есте сақтау туралы келісім</w:t>
      </w:r>
    </w:p>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r>
        <w:br/>
      </w:r>
      <w:r>
        <w:rPr>
          <w:rFonts w:ascii="Times New Roman"/>
          <w:b w:val="false"/>
          <w:i w:val="false"/>
          <w:color w:val="000000"/>
          <w:sz w:val="28"/>
        </w:rPr>
        <w:t>
      ізгілік саласындағы халықаралық құқықтың жалпыға танылған қағидаттары мен нормаларын, 1949 жылғы 12 тамыздағы Женева конвенциялары мен 1977 жылғы 8 маусымдағы оларға Қосымша хаттамаларды, Тәуелсіз Мемлекеттер Достастығы (бұдан әрі – ТМД) шеңберінде қабылданған халықаралық шарттар мен шешімдерді басшылыққа ала отырып,</w:t>
      </w:r>
      <w:r>
        <w:br/>
      </w:r>
      <w:r>
        <w:rPr>
          <w:rFonts w:ascii="Times New Roman"/>
          <w:b w:val="false"/>
          <w:i w:val="false"/>
          <w:color w:val="000000"/>
          <w:sz w:val="28"/>
        </w:rPr>
        <w:t>
      ТМД-ға қатысушы мемлекеттердің халықтары фашизмді жеңуде шешуші үлес қосқанын ескере отырып,</w:t>
      </w:r>
      <w:r>
        <w:br/>
      </w:r>
      <w:r>
        <w:rPr>
          <w:rFonts w:ascii="Times New Roman"/>
          <w:b w:val="false"/>
          <w:i w:val="false"/>
          <w:color w:val="000000"/>
          <w:sz w:val="28"/>
        </w:rPr>
        <w:t>
      ТМД-ға қатысушы мемлекеттер халықтарының 1941 – 1945 жылдардағы Ұлы Отан соғысындағы ерлігі мен батырлығын ұмытпауға және мәңгі есте сақтауға ұмтыла отырып,</w:t>
      </w:r>
      <w:r>
        <w:br/>
      </w:r>
      <w:r>
        <w:rPr>
          <w:rFonts w:ascii="Times New Roman"/>
          <w:b w:val="false"/>
          <w:i w:val="false"/>
          <w:color w:val="000000"/>
          <w:sz w:val="28"/>
        </w:rPr>
        <w:t>
      төмендегілер туралы келісті:  </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мақсаттары үшін төмендегі терминдер мынаны білдіреді:</w:t>
      </w:r>
      <w:r>
        <w:br/>
      </w:r>
      <w:r>
        <w:rPr>
          <w:rFonts w:ascii="Times New Roman"/>
          <w:b w:val="false"/>
          <w:i w:val="false"/>
          <w:color w:val="000000"/>
          <w:sz w:val="28"/>
        </w:rPr>
        <w:t>
      мәңгі есте сақтау – қаза тапқан әскери қызметшілерге, олардың ерлігі мен батырлығына құрметпен қарауды сақтауға бағытталған, жауынгерлер жерленген орындар мен әскери ескерткіштерді жайластырумен, сақтаумен, және күтіп ұстаумен, оның негізінде электрондық деректер банкін құру үшін есепке алынбаған жауынгерлер жерленген орындар мен қаза тапқан әскери қызметшілердің жеке деректерін анықтау, сондай-ақ Тараптардың ұлттық заңнамасында көзделген қосымша іс-шараларды жүзеге асыру мақсатында іздеу жұмыстарын жүргізумен тікелей байланысты қызмет;</w:t>
      </w:r>
      <w:r>
        <w:br/>
      </w:r>
      <w:r>
        <w:rPr>
          <w:rFonts w:ascii="Times New Roman"/>
          <w:b w:val="false"/>
          <w:i w:val="false"/>
          <w:color w:val="000000"/>
          <w:sz w:val="28"/>
        </w:rPr>
        <w:t>
      қаза тапқан әскери қызметшілер – Тараптардың аумақтарында КСРО Қарулы Күштерінің, партизан жасақтарының және басқа да фашизмге қарсы жасырын құралымдардың құрамына кірген, тыл еңбеккерлері болған, 1941 – 1945 жылдардағы Ұлы Отан соғысындағы жауынгерлік іс-қимылдар барысында қаза тапқан және жерленген, тұтқында болған, сондай-ақ оның зардаптарының нәтижесінде госпитальдарда, соның ішінде соғыстан кейінгі уақытта қайтыс болған бұрынғы КСРО азаматтары;</w:t>
      </w:r>
      <w:r>
        <w:br/>
      </w:r>
      <w:r>
        <w:rPr>
          <w:rFonts w:ascii="Times New Roman"/>
          <w:b w:val="false"/>
          <w:i w:val="false"/>
          <w:color w:val="000000"/>
          <w:sz w:val="28"/>
        </w:rPr>
        <w:t>
      жауынгерлер жерленген орындар – Тараптардың аумақтарындағы жеке және бауырластар зираттарын, бейіттерді немесе бейіттер учаскелерін қоса алғанда, қаза тапқан әскери қызметшілер жерленген орындар;</w:t>
      </w:r>
      <w:r>
        <w:br/>
      </w:r>
      <w:r>
        <w:rPr>
          <w:rFonts w:ascii="Times New Roman"/>
          <w:b w:val="false"/>
          <w:i w:val="false"/>
          <w:color w:val="000000"/>
          <w:sz w:val="28"/>
        </w:rPr>
        <w:t>
      әскери ескерткіштер – Тараптардың аумақтарында орналасқан 1941 – 1945 жылдардағы Ұлы Отан соғысының оқиғаларымен байланысты мемориалдық және басқа да құрылыстар, ескерткіштер, мемориалдар, ескерткіш орындар, аумақтар мен объектілер;</w:t>
      </w:r>
      <w:r>
        <w:br/>
      </w:r>
      <w:r>
        <w:rPr>
          <w:rFonts w:ascii="Times New Roman"/>
          <w:b w:val="false"/>
          <w:i w:val="false"/>
          <w:color w:val="000000"/>
          <w:sz w:val="28"/>
        </w:rPr>
        <w:t>
      есепке алынбаған жауынгерлер жерленген орындар – Тараптардың ұлттық заңнамасына сәйкес тіркелмеген, әскери қызметшілер мен соғыстың азаматтық құрбандары жерленген (қаза тапқан) орындар;</w:t>
      </w:r>
      <w:r>
        <w:br/>
      </w:r>
      <w:r>
        <w:rPr>
          <w:rFonts w:ascii="Times New Roman"/>
          <w:b w:val="false"/>
          <w:i w:val="false"/>
          <w:color w:val="000000"/>
          <w:sz w:val="28"/>
        </w:rPr>
        <w:t>
      жауынгерлер жерленген орындарды жайластыру – жерлеу орындарының шектерін белгілеу және естелік белгілерін, құлпытастарды, ескерткіштерді немесе өзге де мемориалдық құрылыстарды орнату немесе оларды қайта қалпына келтіру және жөндеу, сондай-ақ басқа да қажетті іс-шаралар;</w:t>
      </w:r>
      <w:r>
        <w:br/>
      </w:r>
      <w:r>
        <w:rPr>
          <w:rFonts w:ascii="Times New Roman"/>
          <w:b w:val="false"/>
          <w:i w:val="false"/>
          <w:color w:val="000000"/>
          <w:sz w:val="28"/>
        </w:rPr>
        <w:t>
      жауынгерлер жерленген орындарды және әскери ескерткіштерді күтіп ұстау – жауынгерлер жерленген орындардың және әскери ескерткіштердің күтіп ұсталуын қамтамасыз ету, оларды тиісті тәртіппен ұстау;</w:t>
      </w:r>
      <w:r>
        <w:br/>
      </w:r>
      <w:r>
        <w:rPr>
          <w:rFonts w:ascii="Times New Roman"/>
          <w:b w:val="false"/>
          <w:i w:val="false"/>
          <w:color w:val="000000"/>
          <w:sz w:val="28"/>
        </w:rPr>
        <w:t>
      іздеу жұмыстары – есепке алынбаған жауынгерлер жерленген орындарды және Отанды қорғау кезінде қаза тапқандардың немесе хабарсыз кеткендердің жерленбеген мәйіттерін анықтау жолымен мәңгі есте сақтау нысаны, сондай-ақ қаза тапқандар мен хабарсыз кеткендерді мәңгі есте сақтау үшін олардың есімдерін анықтау.  </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Тараптар ТМД-ға қатысушы мемлекеттер халықтарының 1941 – 1945 жылдардағы Ұлы Отан соғысындағы ерлігі мен батырлығы туралы мәңгі есте сақтау саласындағы гуманитарлық ынтымақтастықты одан әрі дамыту үшін келісілген шараларды қабылдайды және осы мақсаттарда:</w:t>
      </w:r>
      <w:r>
        <w:br/>
      </w:r>
      <w:r>
        <w:rPr>
          <w:rFonts w:ascii="Times New Roman"/>
          <w:b w:val="false"/>
          <w:i w:val="false"/>
          <w:color w:val="000000"/>
          <w:sz w:val="28"/>
        </w:rPr>
        <w:t>
      қаза тапқан әскери қызметшілер туралы есте сақтау, жауынгерлер жерленген орындарды және әскери ескерткіштерді ұстау мен күтіп ұстау жөніндегі іс-шараларды жүзеге асырады;</w:t>
      </w:r>
      <w:r>
        <w:br/>
      </w:r>
      <w:r>
        <w:rPr>
          <w:rFonts w:ascii="Times New Roman"/>
          <w:b w:val="false"/>
          <w:i w:val="false"/>
          <w:color w:val="000000"/>
          <w:sz w:val="28"/>
        </w:rPr>
        <w:t>
      іздеу жұмыстарын жалғастырады, қаза тапқан әскери қызметшілерді әскери құрметпен жерлеуді қамтамасыз етеді;</w:t>
      </w:r>
      <w:r>
        <w:br/>
      </w:r>
      <w:r>
        <w:rPr>
          <w:rFonts w:ascii="Times New Roman"/>
          <w:b w:val="false"/>
          <w:i w:val="false"/>
          <w:color w:val="000000"/>
          <w:sz w:val="28"/>
        </w:rPr>
        <w:t>
      ТМД-ға қатысушы мемлекеттер халықтарының 1941 – 1945 жылдардағы Ұлы Отан соғысындағы өшпес ерлігі туралы фактілерді жариялауды ұйымдастырады;</w:t>
      </w:r>
      <w:r>
        <w:br/>
      </w:r>
      <w:r>
        <w:rPr>
          <w:rFonts w:ascii="Times New Roman"/>
          <w:b w:val="false"/>
          <w:i w:val="false"/>
          <w:color w:val="000000"/>
          <w:sz w:val="28"/>
        </w:rPr>
        <w:t>
      осы Келісімді іске асырудағы ынтымақтастықтың құқықтық тетіктерін жетілдіреді.</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Тараптар жауынгерлер жерленген орындарды және әскери ескерткіштерді анықтаумен, есепке алумен, жайластырумен және күтіп ұстаумен, сондай-ақ қаза тапқан әскери қызметшілердің мәйіттерін эксгумациялаумен және оларды қайта жерлеумен байланысты мәселелерді шешу кезінде осы Келісімді және олар орналасқан аумақтағы Тараптың ұлттық заңнамасын басшылыққа алады.</w:t>
      </w:r>
      <w:r>
        <w:br/>
      </w:r>
      <w:r>
        <w:rPr>
          <w:rFonts w:ascii="Times New Roman"/>
          <w:b w:val="false"/>
          <w:i w:val="false"/>
          <w:color w:val="000000"/>
          <w:sz w:val="28"/>
        </w:rPr>
        <w:t>
      Тараптар ТМД-ға қатысушы мемлекеттер халықтарының 1941 – 1945 жылдардағы Ұлы Отан соғысындағы ерлігі мен батырлығы туралы мәңгі есте сақтау жөніндегі іс-шараларды жүзеге асырған кезде ТМД-ға қатысушы мемлекеттер халықтарының зираттардағы және әскери ескерткіштердегі жазуларды қоса алғанда, ұлттық, діни және өзге де әдет-ғұрыптардың белгілерін ескереді. </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Тараптар өз аумақтарында орналасқан жауынгерлер жерленген орындар мен әскери ескерткіштерді қорғауды және сақтауды қамтамасыз етеді.</w:t>
      </w:r>
      <w:r>
        <w:br/>
      </w:r>
      <w:r>
        <w:rPr>
          <w:rFonts w:ascii="Times New Roman"/>
          <w:b w:val="false"/>
          <w:i w:val="false"/>
          <w:color w:val="000000"/>
          <w:sz w:val="28"/>
        </w:rPr>
        <w:t>
      Жаңадан анықталған жауынгерлер жерленген орындарды жайластыру мәйіттер табылған орындарда немесе бұл мүмкін болмаса, қаза тапқан әскери қызметшілерді есте сақтауға лайықты орындарда жүргізіледі. </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Тараптар өз аумақтарында орналасқан жауынгерлер жерленген орындар мен әскери ескерткіштерді анықтауға, есепке алуға, жайластыруға, күтіп ұстауға және оларды күтуге, сондай-ақ қаза тапқан әскери қызметшілердің мәйіттерін эксгумациялаумен, орнын ауыстырумен және оларды қайта жерлеумен байланысты мәселелерді шешуге ықпал етеді.</w:t>
      </w:r>
      <w:r>
        <w:br/>
      </w:r>
      <w:r>
        <w:rPr>
          <w:rFonts w:ascii="Times New Roman"/>
          <w:b w:val="false"/>
          <w:i w:val="false"/>
          <w:color w:val="000000"/>
          <w:sz w:val="28"/>
        </w:rPr>
        <w:t>
      Тараптар бір-бірін жауынгерлер жерленген орындардың және әскери ескерткіштердің бар болуы, орналасқан жері, жай-күйі туралы хабардар етеді және қаза тапқан әскери қызметшілердің атаулы тізімдерімен және олардың жерленген орындары туралы басқа да жеке деректермен, сондай-ақ осы Келісімді іске асырумен байланысты басқа да ақпаратпен алмасады. </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Тараптар іздеу жұмыстарын жүргізуді, қаза тапқан әскери қызметшілерді әскери құрметпен жерлеуді қамтамасыз етеді, өз аумақтарындағы жауынгерлер жерленген орындарды есепке алу үшін қажетті шараларды қабылдайды.</w:t>
      </w:r>
      <w:r>
        <w:br/>
      </w:r>
      <w:r>
        <w:rPr>
          <w:rFonts w:ascii="Times New Roman"/>
          <w:b w:val="false"/>
          <w:i w:val="false"/>
          <w:color w:val="000000"/>
          <w:sz w:val="28"/>
        </w:rPr>
        <w:t>
      Тараптар іздеу жұмыстарын жүргізу, қаза тапқан әскери қызметшілердің мәйіттерін қайта жерлеу, жауынгерлер жерленген орындарды жайластыру және күтіп ұстау жөніндегі бірлескен шараларды жүзеге асыруы мүмкін.</w:t>
      </w:r>
      <w:r>
        <w:br/>
      </w:r>
      <w:r>
        <w:rPr>
          <w:rFonts w:ascii="Times New Roman"/>
          <w:b w:val="false"/>
          <w:i w:val="false"/>
          <w:color w:val="000000"/>
          <w:sz w:val="28"/>
        </w:rPr>
        <w:t>
      Осы Келісімнің шеңберінде жүргізілетін бірлескен іс-шараларды қаржыландыру Тараптардың қосымша уағдаластықтарына сәйкес жүзеге асырылады.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Тараптар өз ұлттық заңнамасына сәйкес бұрыннан бар және жаңадан жайластырылатын жауынгерлер жерленген орындар мен әскери ескерткіштерге жер учаскелерін өтеусіз және мерзімсіз пайдалануға беруді қамтамасыз етеді.</w:t>
      </w:r>
      <w:r>
        <w:br/>
      </w:r>
      <w:r>
        <w:rPr>
          <w:rFonts w:ascii="Times New Roman"/>
          <w:b w:val="false"/>
          <w:i w:val="false"/>
          <w:color w:val="000000"/>
          <w:sz w:val="28"/>
        </w:rPr>
        <w:t>
      Тараптар өзара мүдделілік кезінде жауынгерлер жерленген орындарды жаңа жер учаскелеріне жайластыру, қаза тапқан әскери қызметшілердің мәйіттерін қайта жерлеуді жүргізу, әскери ескерткіштердің орнын ауыстыру туралы бір-бірін хабардар етеді. </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Қаза тапқан әскери қызметшілердің мәйіттерін мүдделі Тарапқа беру мақсатында эксгумациялау тек мүдделі Тараптың қолдаухаты бойынша және аумағында мәйіттер жатқан Тараптың келісімімен, оның ұлттық заңнамасын ескере отырып жүзеге асырылады.</w:t>
      </w:r>
      <w:r>
        <w:br/>
      </w:r>
      <w:r>
        <w:rPr>
          <w:rFonts w:ascii="Times New Roman"/>
          <w:b w:val="false"/>
          <w:i w:val="false"/>
          <w:color w:val="000000"/>
          <w:sz w:val="28"/>
        </w:rPr>
        <w:t>
      Өзара хабарламалар Тараптардың дипломатиялық арналары арқылы беріледі. </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Тараптар өз аумақтарында орналасқан жауынгерлер жерленген орындар мен әскери ескерткіштерді ұстау және күту жөніндегі шығыстарды өздері көтереді.</w:t>
      </w:r>
      <w:r>
        <w:br/>
      </w:r>
      <w:r>
        <w:rPr>
          <w:rFonts w:ascii="Times New Roman"/>
          <w:b w:val="false"/>
          <w:i w:val="false"/>
          <w:color w:val="000000"/>
          <w:sz w:val="28"/>
        </w:rPr>
        <w:t>
      Әрбір Тарап өзара уағдаластық негізінде басқа Тараптардың аумақтарында орналасқан жауынгерлер жерленген орындар мен әскери ескерткіштерді көркейту және күтіп ұстау жөніндегі жұмыстарды өз есебінен жүзеге асыруы мүмкін. Мұндай қызметті қаржыландыру мәселелері Тараптардың жеке уағдаластықтарымен айқындалады.</w:t>
      </w:r>
      <w:r>
        <w:br/>
      </w:r>
      <w:r>
        <w:rPr>
          <w:rFonts w:ascii="Times New Roman"/>
          <w:b w:val="false"/>
          <w:i w:val="false"/>
          <w:color w:val="000000"/>
          <w:sz w:val="28"/>
        </w:rPr>
        <w:t>
      Қаза тапқан әскери қызметшілер мен соғыстың азаматтық құрбандарының мәйіттерін эксгумациялауға, тасымалдауға және қайта жерлеуге, сондай-ақ жауынгерлер жерленген орындарды, соның ішінде жаңа анықталғандарын жайластыруға шығыстарды осы жұмыстарды жүргізіп жатқан Тарап өтініш немесе шешім бойынша өзі көтереді. </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Тараптар өз ұлттық заңнамасына сәйкес өз аумақтарында орналасқан жауынгерлер жерленген орындар мен әскери ескерткіштерге Тараптар азаматтарының еркін баруына жәрдемдеседі. </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Тараптар жауынгерлер жерленген орындар мен әскери ескерткіштерге қатысты вандализм және қорлау оқиғаларына жол бермеу және оның жолын кесу үшін шаралар қабылдайды.</w:t>
      </w:r>
      <w:r>
        <w:br/>
      </w:r>
      <w:r>
        <w:rPr>
          <w:rFonts w:ascii="Times New Roman"/>
          <w:b w:val="false"/>
          <w:i w:val="false"/>
          <w:color w:val="000000"/>
          <w:sz w:val="28"/>
        </w:rPr>
        <w:t>
      Құқыққа қарсы әрекеттер жасалған жауынгерлер жерленген орындар мен әскери ескерткіштерге келтірілген зиянды жою шығыстарын аумағында осындай оқиға орын алған Тарап өзінің ұлттық заңнамасына сәйкес көтереді. </w:t>
      </w:r>
    </w:p>
    <w:p>
      <w:pPr>
        <w:spacing w:after="0"/>
        <w:ind w:left="0"/>
        <w:jc w:val="left"/>
      </w:pPr>
      <w:r>
        <w:rPr>
          <w:rFonts w:ascii="Times New Roman"/>
          <w:b/>
          <w:i w:val="false"/>
          <w:color w:val="000000"/>
        </w:rPr>
        <w:t xml:space="preserve"> 12-бап </w:t>
      </w:r>
    </w:p>
    <w:p>
      <w:pPr>
        <w:spacing w:after="0"/>
        <w:ind w:left="0"/>
        <w:jc w:val="both"/>
      </w:pPr>
      <w:r>
        <w:rPr>
          <w:rFonts w:ascii="Times New Roman"/>
          <w:b w:val="false"/>
          <w:i w:val="false"/>
          <w:color w:val="000000"/>
          <w:sz w:val="28"/>
        </w:rPr>
        <w:t>      Тараптар өздерінің ұлттық заңнамасына сәйкес өз аумақтарында әрекет ететін қоғамдық бірлестіктермен (ұйымдармен) осы Келісім шеңберіндегі нақты іс-шараларды жүзеге асыру туралы уағдаластықтарға қол жеткізуді қоса алғанда, қаза тапқан әскери қызметшілерді мәңгі есте сақтау саласында ынтымақтастық жасайды. </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Әрбір Тарап осы Келісімді іске асыру жүктелетін уәкілетті органды айқындайды, онымен бір уақытта оның күшіне енуі үшін қажетті мемлекетішілік рәсімдердің орындалғаны туралы хабардар ете отырып, бұл туралы депозитарийді хабардар етеді.</w:t>
      </w:r>
      <w:r>
        <w:br/>
      </w:r>
      <w:r>
        <w:rPr>
          <w:rFonts w:ascii="Times New Roman"/>
          <w:b w:val="false"/>
          <w:i w:val="false"/>
          <w:color w:val="000000"/>
          <w:sz w:val="28"/>
        </w:rPr>
        <w:t>
      Уәкілетті органның атауы өзгерген жағдайда тиісті Тарап 30 күн ішінде ол туралы депозитарийді хабардар етеді.</w:t>
      </w:r>
      <w:r>
        <w:br/>
      </w:r>
      <w:r>
        <w:rPr>
          <w:rFonts w:ascii="Times New Roman"/>
          <w:b w:val="false"/>
          <w:i w:val="false"/>
          <w:color w:val="000000"/>
          <w:sz w:val="28"/>
        </w:rPr>
        <w:t>
      Тараптардың уәкілетті органдары осы Келісімді іске асырудың техникалық мәселелері бойынша тікелей өзара іс-қимыл жасайды. </w:t>
      </w:r>
    </w:p>
    <w:p>
      <w:pPr>
        <w:spacing w:after="0"/>
        <w:ind w:left="0"/>
        <w:jc w:val="left"/>
      </w:pPr>
      <w:r>
        <w:rPr>
          <w:rFonts w:ascii="Times New Roman"/>
          <w:b/>
          <w:i w:val="false"/>
          <w:color w:val="000000"/>
        </w:rPr>
        <w:t xml:space="preserve"> 14-бап </w:t>
      </w:r>
    </w:p>
    <w:p>
      <w:pPr>
        <w:spacing w:after="0"/>
        <w:ind w:left="0"/>
        <w:jc w:val="both"/>
      </w:pPr>
      <w:r>
        <w:rPr>
          <w:rFonts w:ascii="Times New Roman"/>
          <w:b w:val="false"/>
          <w:i w:val="false"/>
          <w:color w:val="000000"/>
          <w:sz w:val="28"/>
        </w:rPr>
        <w:t>      Осы Келісімді іске асыру жөніндегі қызметті үйлестіру Тәуелсіз Мемлекеттер Достастығына қатысушы мемлекеттердің Қорғаныс министрліктерінің кеңесіне жүктеледі.</w:t>
      </w:r>
      <w:r>
        <w:br/>
      </w:r>
      <w:r>
        <w:rPr>
          <w:rFonts w:ascii="Times New Roman"/>
          <w:b w:val="false"/>
          <w:i w:val="false"/>
          <w:color w:val="000000"/>
          <w:sz w:val="28"/>
        </w:rPr>
        <w:t>
      Осы Келісімде баяндалған міндеттерді орындаудағы ынтымақтастық тетіктерін дамыту мақсатында, сондай-ақ бірлесіп шешуді талап ететін мәселелерді қарау үшін Тәуелсіз Мемлекеттер Достастығына қатысушы мемлекеттер Қорғаныс министрліктері кеңесінің Хатшылығы Тараптардың уәкілетті органдары өкілдерінің жүйелі үйлестіру кеңестерін (бұдан әрі – Үйлестіру кеңесі) ұйымдастырады.  </w:t>
      </w:r>
    </w:p>
    <w:p>
      <w:pPr>
        <w:spacing w:after="0"/>
        <w:ind w:left="0"/>
        <w:jc w:val="left"/>
      </w:pPr>
      <w:r>
        <w:rPr>
          <w:rFonts w:ascii="Times New Roman"/>
          <w:b/>
          <w:i w:val="false"/>
          <w:color w:val="000000"/>
        </w:rPr>
        <w:t xml:space="preserve"> 15-бап </w:t>
      </w:r>
    </w:p>
    <w:p>
      <w:pPr>
        <w:spacing w:after="0"/>
        <w:ind w:left="0"/>
        <w:jc w:val="both"/>
      </w:pPr>
      <w:r>
        <w:rPr>
          <w:rFonts w:ascii="Times New Roman"/>
          <w:b w:val="false"/>
          <w:i w:val="false"/>
          <w:color w:val="000000"/>
          <w:sz w:val="28"/>
        </w:rPr>
        <w:t>      Осы Келісімді қолдану және түсіндіру кезінде Тараптар арасында туындайтын даулы мәселелер Үйлестіру кеңесі шеңберінде мүдделі Тараптардың консультациялары және келіссөздері жолымен немесе Тараптармен келісілген басқа да рәсім арқылы шешілетін болады. </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Осы Келісім Тараптардың әрқайсысы қатысушысы болып табылатын басқа халықаралық шарттардан туындайтын оның құқықтары мен міндеттемелерін қозғамайды. </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бөлігі болып табылатын, тиісті хаттамамен ресімделетін өзгерістер мен толықтырулар енгізілуі мүмкін. </w:t>
      </w:r>
    </w:p>
    <w:p>
      <w:pPr>
        <w:spacing w:after="0"/>
        <w:ind w:left="0"/>
        <w:jc w:val="left"/>
      </w:pPr>
      <w:r>
        <w:rPr>
          <w:rFonts w:ascii="Times New Roman"/>
          <w:b/>
          <w:i w:val="false"/>
          <w:color w:val="000000"/>
        </w:rPr>
        <w:t xml:space="preserve"> 18-бап </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хабарламаны депозитарий алған күнінен бастап 30 күн өткен соң күшіне енеді.</w:t>
      </w:r>
      <w:r>
        <w:br/>
      </w:r>
      <w:r>
        <w:rPr>
          <w:rFonts w:ascii="Times New Roman"/>
          <w:b w:val="false"/>
          <w:i w:val="false"/>
          <w:color w:val="000000"/>
          <w:sz w:val="28"/>
        </w:rPr>
        <w:t>
      Мемлекетішілік рәсімдерді кешіктіріп орындаған Тараптар үшін осы Келісім депозитарий тиісті құжаттарды алған күнінен бастап 30 күн өткен соң күшіне енеді.</w:t>
      </w:r>
    </w:p>
    <w:p>
      <w:pPr>
        <w:spacing w:after="0"/>
        <w:ind w:left="0"/>
        <w:jc w:val="left"/>
      </w:pPr>
      <w:r>
        <w:rPr>
          <w:rFonts w:ascii="Times New Roman"/>
          <w:b/>
          <w:i w:val="false"/>
          <w:color w:val="000000"/>
        </w:rPr>
        <w:t xml:space="preserve"> 19-бап </w:t>
      </w:r>
    </w:p>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шығуға дейін кемінде 6 ай бұрын депозитарийге өзінің осындай ниеті туралы жазбаша хабарлама жолдай отырып және осы Келісімнің қолданылуы кезінде туындаған қаржылық және өзге де міндеттемелерін реттей отырып, осы Келісімнен шығуға құқылы.  </w:t>
      </w:r>
    </w:p>
    <w:p>
      <w:pPr>
        <w:spacing w:after="0"/>
        <w:ind w:left="0"/>
        <w:jc w:val="left"/>
      </w:pPr>
      <w:r>
        <w:rPr>
          <w:rFonts w:ascii="Times New Roman"/>
          <w:b/>
          <w:i w:val="false"/>
          <w:color w:val="000000"/>
        </w:rPr>
        <w:t xml:space="preserve"> 20-бап </w:t>
      </w:r>
    </w:p>
    <w:p>
      <w:pPr>
        <w:spacing w:after="0"/>
        <w:ind w:left="0"/>
        <w:jc w:val="both"/>
      </w:pPr>
      <w:r>
        <w:rPr>
          <w:rFonts w:ascii="Times New Roman"/>
          <w:b w:val="false"/>
          <w:i w:val="false"/>
          <w:color w:val="000000"/>
          <w:sz w:val="28"/>
        </w:rPr>
        <w:t>      Осы Келісім ол күшіне енгеннен кейін депозитарийге қосылу туралы құжат беру жолымен ТМД-ға қатысушы кез келген мемлекеттің қосылуы үшін ашық.</w:t>
      </w:r>
      <w:r>
        <w:br/>
      </w:r>
      <w:r>
        <w:rPr>
          <w:rFonts w:ascii="Times New Roman"/>
          <w:b w:val="false"/>
          <w:i w:val="false"/>
          <w:color w:val="000000"/>
          <w:sz w:val="28"/>
        </w:rPr>
        <w:t>
      Қосылатын мемлекет үшін осы Келісім депозитарий қосылу туралы құжатты алған күнінен бастап 30 күн өткен соң күшіне енеді.</w:t>
      </w:r>
    </w:p>
    <w:p>
      <w:pPr>
        <w:spacing w:after="0"/>
        <w:ind w:left="0"/>
        <w:jc w:val="both"/>
      </w:pPr>
      <w:r>
        <w:rPr>
          <w:rFonts w:ascii="Times New Roman"/>
          <w:b w:val="false"/>
          <w:i w:val="false"/>
          <w:color w:val="000000"/>
          <w:sz w:val="28"/>
        </w:rPr>
        <w:t>      2011 жылғы «___» ___________ _________ қаласында орыс тілінде бір түпнұсқа данада жасалды. Түпнұсқа данасы осы Келісімге қол қойған әрбір мемлекетке оның расталған көшірмесін жолдайтын Тәуелсіз Мемлекеттер Достастығының Атқарушы комитетінде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Әзірбайжан Республикасы үшін        Ресей Федерациясы үшін</w:t>
      </w:r>
    </w:p>
    <w:p>
      <w:pPr>
        <w:spacing w:after="0"/>
        <w:ind w:left="0"/>
        <w:jc w:val="both"/>
      </w:pPr>
      <w:r>
        <w:rPr>
          <w:rFonts w:ascii="Times New Roman"/>
          <w:b w:val="false"/>
          <w:i/>
          <w:color w:val="000000"/>
          <w:sz w:val="28"/>
        </w:rPr>
        <w:t>      Армения Республикасы үшін           Тәжікстан Республикасы үшін</w:t>
      </w:r>
    </w:p>
    <w:p>
      <w:pPr>
        <w:spacing w:after="0"/>
        <w:ind w:left="0"/>
        <w:jc w:val="both"/>
      </w:pPr>
      <w:r>
        <w:rPr>
          <w:rFonts w:ascii="Times New Roman"/>
          <w:b w:val="false"/>
          <w:i/>
          <w:color w:val="000000"/>
          <w:sz w:val="28"/>
        </w:rPr>
        <w:t>      Беларусь Республикасы үшін          Түрікменстан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            Украина үшін</w:t>
      </w:r>
    </w:p>
    <w:p>
      <w:pPr>
        <w:spacing w:after="0"/>
        <w:ind w:left="0"/>
        <w:jc w:val="both"/>
      </w:pPr>
      <w:r>
        <w:rPr>
          <w:rFonts w:ascii="Times New Roman"/>
          <w:b w:val="false"/>
          <w:i/>
          <w:color w:val="000000"/>
          <w:sz w:val="28"/>
        </w:rPr>
        <w:t>      Молдова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