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1a62" w14:textId="76f1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нарығындағы проблемаларды шешудің кейбір мәселелері туралы" Қазақстан Республикасы Үкіметінің 2010 жылғы 28 маусымдағы № 654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8 қыркүйектегі № 1026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"Жылжымайтын мүлік нарығындағы проблемаларды шешудің кейбір мәселелері туралы" Қазақстан Республикасы Үкіметінің 2010 жылғы 28 маусымдағы № 654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бірінші абзацы, 1) және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ұсынған Алматы қаласында "Сайран" мегаауданының, 2, 20, 42-орамдардың құрылысын салуға "Global building contract" жауапкершілігі шектеулі серіктестігіне кейіннен кредит беру үшін 34000000000 (отыз төрт миллиард) теңге сомасында мерзімді банктік салымды "Қазкоммерцбанк" акционерлік қоғамына орналастырудың мынадай негізгі шарттардағы талаптары мақұлдансын:</w:t>
      </w:r>
      <w:r>
        <w:br/>
      </w:r>
      <w:r>
        <w:rPr>
          <w:rFonts w:ascii="Times New Roman"/>
          <w:b w:val="false"/>
          <w:i w:val="false"/>
          <w:color w:val="000000"/>
          <w:sz w:val="28"/>
        </w:rPr>
        <w:t>
</w:t>
      </w:r>
      <w:r>
        <w:rPr>
          <w:rFonts w:ascii="Times New Roman"/>
          <w:b w:val="false"/>
          <w:i w:val="false"/>
          <w:color w:val="000000"/>
          <w:sz w:val="28"/>
        </w:rPr>
        <w:t>
      1) орналастыру - 14700000000 (он төрт миллиард жеті жүз миллион) теңге және 19300000000 (он тоғыз миллиард үш жүз миллион) теңге сомасындағы екі траншпен;</w:t>
      </w:r>
      <w:r>
        <w:br/>
      </w:r>
      <w:r>
        <w:rPr>
          <w:rFonts w:ascii="Times New Roman"/>
          <w:b w:val="false"/>
          <w:i w:val="false"/>
          <w:color w:val="000000"/>
          <w:sz w:val="28"/>
        </w:rPr>
        <w:t>
</w:t>
      </w:r>
      <w:r>
        <w:rPr>
          <w:rFonts w:ascii="Times New Roman"/>
          <w:b w:val="false"/>
          <w:i w:val="false"/>
          <w:color w:val="000000"/>
          <w:sz w:val="28"/>
        </w:rPr>
        <w:t>
      2) салымның мерзімі - әрбір транш орналастырылған күнінен бастап 10 (он) жыл;».</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