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ee59" w14:textId="036e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және спорт мамандарына әлеуметтік қолдау шараларын ұсыну" мемлекеттік қызмет стандартын бекіту туралы" 2011 жылғы 31 қаңтардағы № 51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қыркүйектегі № 1030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12, 73-құжат: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6" w:id="5"/>
    <w:p>
      <w:pPr>
        <w:spacing w:after="0"/>
        <w:ind w:left="0"/>
        <w:jc w:val="both"/>
      </w:pPr>
      <w:r>
        <w:rPr>
          <w:rFonts w:ascii="Times New Roman"/>
          <w:b w:val="false"/>
          <w:i w:val="false"/>
          <w:color w:val="000000"/>
          <w:sz w:val="28"/>
        </w:rPr>
        <w:t>
      "1-1. Осы Ереженің мақсаты үшін мамандар деп қалалық және өзге де елді мекендерде тұрып жатқан және ауылдық елді мекендерде жұмыс істеуге және тұруға тілек білдірген денсаулық сақтау, білім беру, әлеуметтік қамсыздандыру, мәдениет және спорт мамандықтары бойынша жоғары және жоғарыдан кейінгі, техникалық және кәсіптік, ортадан кейінгі білім беру ұйымдарының түлектері түсіндіріледі.";</w:t>
      </w:r>
    </w:p>
    <w:bookmarkEnd w:id="5"/>
    <w:bookmarkStart w:name="z7" w:id="6"/>
    <w:p>
      <w:pPr>
        <w:spacing w:after="0"/>
        <w:ind w:left="0"/>
        <w:jc w:val="both"/>
      </w:pPr>
      <w:r>
        <w:rPr>
          <w:rFonts w:ascii="Times New Roman"/>
          <w:b w:val="false"/>
          <w:i w:val="false"/>
          <w:color w:val="000000"/>
          <w:sz w:val="28"/>
        </w:rPr>
        <w:t>
      1-1-тармақ 1-2-тармақ деп саналсын;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12.02.2014 </w:t>
      </w:r>
      <w:r>
        <w:rPr>
          <w:rFonts w:ascii="Times New Roman"/>
          <w:b w:val="false"/>
          <w:i w:val="false"/>
          <w:color w:val="000000"/>
          <w:sz w:val="28"/>
        </w:rPr>
        <w:t>№ 80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12.02.2014 </w:t>
      </w:r>
      <w:r>
        <w:rPr>
          <w:rFonts w:ascii="Times New Roman"/>
          <w:b w:val="false"/>
          <w:i w:val="false"/>
          <w:color w:val="00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2011 жылғы 8 қыркүйектегі</w:t>
            </w:r>
            <w:r>
              <w:br/>
            </w:r>
            <w:r>
              <w:rPr>
                <w:rFonts w:ascii="Times New Roman"/>
                <w:b w:val="false"/>
                <w:i w:val="false"/>
                <w:color w:val="000000"/>
                <w:sz w:val="20"/>
              </w:rPr>
              <w:t>№ 1030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қыркүйектегі</w:t>
            </w:r>
            <w:r>
              <w:br/>
            </w:r>
            <w:r>
              <w:rPr>
                <w:rFonts w:ascii="Times New Roman"/>
                <w:b w:val="false"/>
                <w:i w:val="false"/>
                <w:color w:val="000000"/>
                <w:sz w:val="20"/>
              </w:rPr>
              <w:t>№ 1030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12.02.2014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