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37b55" w14:textId="9d37b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 Қазақстан Республикасы Үкіметінің 2008 жылғы 31 желтоқсандағы № 1339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20 қыркүйектегі № 1075 Қаулысы. Күші жойылды - Қазақстан Республикасы Үкіметінің 2018 жылғы 24 мамырдағы № 289 қаулысымен</w:t>
      </w:r>
    </w:p>
    <w:p>
      <w:pPr>
        <w:spacing w:after="0"/>
        <w:ind w:left="0"/>
        <w:jc w:val="both"/>
      </w:pPr>
      <w:r>
        <w:rPr>
          <w:rFonts w:ascii="Times New Roman"/>
          <w:b w:val="false"/>
          <w:i w:val="false"/>
          <w:color w:val="ff0000"/>
          <w:sz w:val="28"/>
        </w:rPr>
        <w:t xml:space="preserve">
      Ескерту. Күші жойылды – ҚР Үкіметінің 24.05.2018 </w:t>
      </w:r>
      <w:r>
        <w:rPr>
          <w:rFonts w:ascii="Times New Roman"/>
          <w:b w:val="false"/>
          <w:i w:val="false"/>
          <w:color w:val="ff0000"/>
          <w:sz w:val="28"/>
        </w:rPr>
        <w:t>№ 289</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тiзбесiн бекiту туралы" Қазақстан Республикасы Үкiметiнiң 2008 жылғы 31 желтоқсандағы № 1339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49, 556-құжат) </w:t>
      </w:r>
      <w:r>
        <w:rPr>
          <w:rFonts w:ascii="Times New Roman"/>
          <w:b w:val="false"/>
          <w:i w:val="false"/>
          <w:color w:val="000000"/>
          <w:sz w:val="28"/>
        </w:rPr>
        <w:t>мынандай өзгерістер мен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қаулымен бекітілген республикалық бюджетке түсетiн түсiмдердiң алынуына, артық (қате) төленген соманың бюджеттен қайтарылуына және (немесе) есепке алынуына және салықтық емес түсiмдердiң, негiзгi капиталды сатудан түсетiн түсiмдердiң, трансферттердiң, бюджеттiк кредиттердi өтеу, мемлекеттiң қаржы активтерiн сатудан түсетiн соманың, қарыздардың бюджетке түсуiн бақылауды жүзеге асыруға жауапты уәкiлеттi органдардың </w:t>
      </w:r>
      <w:r>
        <w:rPr>
          <w:rFonts w:ascii="Times New Roman"/>
          <w:b w:val="false"/>
          <w:i w:val="false"/>
          <w:color w:val="000000"/>
          <w:sz w:val="28"/>
        </w:rPr>
        <w:t>тiзбесiнде</w:t>
      </w:r>
      <w:r>
        <w:rPr>
          <w:rFonts w:ascii="Times New Roman"/>
          <w:b w:val="false"/>
          <w:i w:val="false"/>
          <w:color w:val="000000"/>
          <w:sz w:val="28"/>
        </w:rPr>
        <w:t>:</w:t>
      </w:r>
    </w:p>
    <w:bookmarkEnd w:id="2"/>
    <w:bookmarkStart w:name="z5" w:id="3"/>
    <w:p>
      <w:pPr>
        <w:spacing w:after="0"/>
        <w:ind w:left="0"/>
        <w:jc w:val="both"/>
      </w:pPr>
      <w:r>
        <w:rPr>
          <w:rFonts w:ascii="Times New Roman"/>
          <w:b w:val="false"/>
          <w:i w:val="false"/>
          <w:color w:val="000000"/>
          <w:sz w:val="28"/>
        </w:rPr>
        <w:t>
      реттік нөмірлері 7-1, 8, 9, 10-1, 11, 12-жолдар мынадай редакцияда жазылсын:</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3"/>
        <w:gridCol w:w="4659"/>
        <w:gridCol w:w="5998"/>
      </w:tblGrid>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Сот актілерін орындау комитеті</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 Әділет министрлігінің Сот актілерін орындау комитеті (мәжбүрлеп орындату туралы сот қаулысы болған жағдайда)</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әкiмшiлiк айыппұлдар, өсімақылар,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өсімақылар,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өсімақылар,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басқа да айыппұлдар, өсімақылар,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салыққа жатпайтын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мемлекет пайдасына бас тарту кедендік режимде ресімделген тауарлар мен көлік құралдарын сатудан түскен түсімдер</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Индустрия және жаңа технологиялар министрлігінің Геология және жер қойнауын пайдалану комитеті</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бергені үшін төлемақы</w:t>
            </w:r>
          </w:p>
        </w:tc>
      </w:tr>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Қоршаған ортаны қорғау министрлігі</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зиянды өтеу туралы талаптар бойынша табиғаты пайдаланушылардан алынған қаражат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зиянды өтеу туралы талаптар бойынша табиғат пайдаланушылардан алынған қаражат</w:t>
            </w:r>
          </w:p>
        </w:tc>
      </w:tr>
      <w:tr>
        <w:trPr>
          <w:trHeight w:val="30" w:hRule="atLeast"/>
        </w:trPr>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зияндарын өтеуден түсетін түсімдер</w:t>
            </w:r>
          </w:p>
        </w:tc>
      </w:tr>
      <w:tr>
        <w:trPr>
          <w:trHeight w:val="30" w:hRule="atLeast"/>
        </w:trPr>
        <w:tc>
          <w:tcPr>
            <w:tcW w:w="16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беруден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орналастыруға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ішкі көздер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өзге де салыққа жатпайтын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облыстардың республикалық маңызы бар қаланың, астананың жергілікті атқарушы органдарына берілген бюджеттік кредиттер (қарыздар) бойынша айыппұлдар, өсімақылар,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республикалық бюджеттен берілген бюджеттік кредиттер (қарыздар) бойынша айыппұлдар, өсімақылар, санкциялар, өндіріп алулар</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реттік нөмірі 10-жол алып тасталсын;</w:t>
      </w:r>
    </w:p>
    <w:bookmarkEnd w:id="4"/>
    <w:bookmarkStart w:name="z7" w:id="5"/>
    <w:p>
      <w:pPr>
        <w:spacing w:after="0"/>
        <w:ind w:left="0"/>
        <w:jc w:val="both"/>
      </w:pPr>
      <w:r>
        <w:rPr>
          <w:rFonts w:ascii="Times New Roman"/>
          <w:b w:val="false"/>
          <w:i w:val="false"/>
          <w:color w:val="000000"/>
          <w:sz w:val="28"/>
        </w:rPr>
        <w:t>
      реттік нөмірі 15-жол мынадай редакцияда жазылсын:</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4"/>
        <w:gridCol w:w="3313"/>
        <w:gridCol w:w="5683"/>
      </w:tblGrid>
      <w:tr>
        <w:trPr>
          <w:trHeight w:val="30" w:hRule="atLeast"/>
        </w:trPr>
        <w:tc>
          <w:tcPr>
            <w:tcW w:w="3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Төтенше жағдайлар министрлігі</w:t>
            </w: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резервтен алынған тауарлар үшін берешектерді өтеуден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Нормативтерден тыс жоғары қорларды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резервінің материалдық құндылықтар сатудан түсетін түсімдер</w:t>
            </w:r>
          </w:p>
        </w:tc>
      </w:tr>
    </w:tbl>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реттік нөмірі 17-жол мынадай редакцияда жазылсын:</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5"/>
        <w:gridCol w:w="1610"/>
        <w:gridCol w:w="8735"/>
      </w:tblGrid>
      <w:tr>
        <w:trPr>
          <w:trHeight w:val="30" w:hRule="atLeast"/>
        </w:trPr>
        <w:tc>
          <w:tcPr>
            <w:tcW w:w="1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министрлігі</w:t>
            </w: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ішкі көздер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банктерге үкіметтік сыртқы қарыздар қаражаты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ішкі көздердің есебінен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агенттіктеріне үкіметтік сыртқы қарыздар қаражаты есебінен республикалық бюджеттен берілген бюджеттік кредиттертерді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ішкі көздер есебінен 2005 жылға дейін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кредиттерді өтеу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мақсатқа сай пайдаланылмаған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жіберілген қаражатты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жіберілген бюджет қаражаты бойынша берешектерді өтеу есебіне алынған немесе өндірілген мүлікті сатудан түскен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облыстардың (республикалық маңызы бар қалалардың, астананың) бюджеттерінен қайтару</w:t>
            </w:r>
          </w:p>
        </w:tc>
      </w:tr>
    </w:tbl>
    <w:p>
      <w:pPr>
        <w:spacing w:after="0"/>
        <w:ind w:left="0"/>
        <w:jc w:val="left"/>
      </w:pPr>
      <w:r>
        <w:br/>
      </w:r>
      <w:r>
        <w:rPr>
          <w:rFonts w:ascii="Times New Roman"/>
          <w:b w:val="false"/>
          <w:i w:val="false"/>
          <w:color w:val="000000"/>
          <w:sz w:val="28"/>
        </w:rPr>
        <w:t>
</w:t>
      </w:r>
    </w:p>
    <w:bookmarkStart w:name="z9"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