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7b55" w14:textId="9d37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бюджетке түсетiн түсiмдердiң алынуына, артық (қате) төленген соманың бюджеттен қайтарылуына және (немесе) есепке алынуына және салықтық емес түсiмдердiң, негiзгi капиталды сатудан түсетiн түсiмдердiң, трансферттердiң, бюджеттiк кредиттердi өтеу, мемлекеттiң қаржы активтерiн сатудан түсетiн соманың, қарыздардың бюджетке түсуiн бақылауды жүзеге асыруға жауапты уәкiлеттi органдардың тiзбесiн бекiту туралы" Қазақстан Республикасы Үкіметінің 2008 жылғы 31 желтоқсандағы № 1339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қыркүйектегі № 1075 Қаулысы. Күші жойылды - Қазақстан Республикасы Үкіметінің 2018 жылғы 24 мамырдағы № 289 қаулысымен</w:t>
      </w:r>
    </w:p>
    <w:p>
      <w:pPr>
        <w:spacing w:after="0"/>
        <w:ind w:left="0"/>
        <w:jc w:val="both"/>
      </w:pPr>
      <w:r>
        <w:rPr>
          <w:rFonts w:ascii="Times New Roman"/>
          <w:b w:val="false"/>
          <w:i w:val="false"/>
          <w:color w:val="ff0000"/>
          <w:sz w:val="28"/>
        </w:rPr>
        <w:t xml:space="preserve">
      Ескерту. Күші жойылды – ҚР Үкіметінің 24.05.2018 </w:t>
      </w:r>
      <w:r>
        <w:rPr>
          <w:rFonts w:ascii="Times New Roman"/>
          <w:b w:val="false"/>
          <w:i w:val="false"/>
          <w:color w:val="ff0000"/>
          <w:sz w:val="28"/>
        </w:rPr>
        <w:t>№ 289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"Республикалық бюджетке түсетiн түсiмдердiң алынуына, артық (қате) төленген соманың бюджеттен қайтарылуына және (немесе) есепке алынуына және салықтық емес түсiмдердiң, негiзгi капиталды сатудан түсетiн түсiмдердiң, трансферттердiң, бюджеттiк кредиттердi өтеу, мемлекеттiң қаржы активтерiн сатудан түсетiн соманың, қарыздардың бюджетке түсуiн бақылауды жүзеге асыруға жауапты уәкiлеттi органдардың тiзбесiн бекiту туралы" Қазақстан Республикасы Үкiметiнiң 2008 жылғы 31 желтоқсандағы № 1339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49, 556-құжат) </w:t>
      </w:r>
      <w:r>
        <w:rPr>
          <w:rFonts w:ascii="Times New Roman"/>
          <w:b w:val="false"/>
          <w:i w:val="false"/>
          <w:color w:val="000000"/>
          <w:sz w:val="28"/>
        </w:rPr>
        <w:t>мынандай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республикалық бюджетке түсетiн түсiмдердiң алынуына, артық (қате) төленген соманың бюджеттен қайтарылуына және (немесе) есепке алынуына және салықтық емес түсiмдердiң, негiзгi капиталды сатудан түсетiн түсiмдердiң, трансферттердiң, бюджеттiк кредиттердi өтеу, мемлекеттiң қаржы активтерiн сатудан түсетiн соманың, қарыздардың бюджетке түсуiн бақылауды жүзеге асыруға жауапты уәкiлеттi органдардың </w:t>
      </w:r>
      <w:r>
        <w:rPr>
          <w:rFonts w:ascii="Times New Roman"/>
          <w:b w:val="false"/>
          <w:i w:val="false"/>
          <w:color w:val="000000"/>
          <w:sz w:val="28"/>
        </w:rPr>
        <w:t>тiзбесiнде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реттік нөмірлері 7-1, 8, 9, 10-1, 11, 12-жолдар мынадай редакцияда жазылсын: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4659"/>
        <w:gridCol w:w="5998"/>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Сот актілерін орындау комитеті</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r>
      <w:tr>
        <w:trPr>
          <w:trHeight w:val="30" w:hRule="atLeast"/>
        </w:trPr>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уәкілетті мемлекеттік органдар, Қазақстан Республикасы Әділет министрлігінің Сот актілерін орындау комитеті (мәжбүрлеп орындату туралы сот қаулысы болған жағдайда)</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орталық мемлекеттік органдар, олардың аумақтық бөлімшелері салатын әкiмшiлiк айыппұлдар, өсімақылар,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өсімақылар,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өсімақылар,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басқа да айыппұлдар, өсімақылар,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салыққа жатпайтын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 белгіленген тәртіппен республикалық меншікке өтеусіз өткен мүлікті, оның ішінде мемлекет пайдасына бас тарту кедендік режимде ресімделген тауарлар мен көлік құралдарын сатудан түскен түсімдер</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Геология және жер қойнауын пайдалану комитеті</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пайдалануға бергені үшін төлемақы</w:t>
            </w:r>
          </w:p>
        </w:tc>
      </w:tr>
      <w:tr>
        <w:trPr>
          <w:trHeight w:val="30" w:hRule="atLeast"/>
        </w:trPr>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ортаны қорғау министрлігі</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зиянды өтеу туралы талаптар бойынша табиғаты пайдаланушылардан алынған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зиянды өтеу туралы талаптар бойынша табиғат пайдаланушылардан алынған қаражат</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зияндарын өтеуден түсетін түсімдер</w:t>
            </w:r>
          </w:p>
        </w:tc>
      </w:tr>
      <w:tr>
        <w:trPr>
          <w:trHeight w:val="30" w:hRule="atLeast"/>
        </w:trPr>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мүлікті жалға беруден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Қазақстан Республикасы Үкіметінің депозиттері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шоттарда мемлекеттік сыртқы қарыздардың қаражатын орналастыруға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органдарына үкiметтiк сыртқы қарыздар қаражаты есебiнен республикалық бюджеттен берiлген бюджеттiк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ішкі көздер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үкіметтік сыртқы қарыздар қаражаты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ішкі көздер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үкіметтік сыртқы қарыздар қаражаты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ішкі көздер есебінен 2005 жылға дейін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2005 жылға дейін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мемлекеттік кепілдіктер бойынша төлеген талаптар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ұйымдастырылған нарығында сатып алынған мемлекеттік эмиссиялық бағалы қағаздардан түскен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жер учаскелері бойынша сервитут үшін төлемақы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мүлікті еркімен тапсырудан немесе өндіріп алудан немесе мемлекеттік функцияларды орындауға уәкілеттік берілген тұлғаларға немесе оларға теңестірілген тұлғаларға заңсыз көрсетілген қызметтердің құнынан алынатын сомалардың түсімі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бюджетке түсетін өзге де салыққа жатпайтын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облыстардың республикалық маңызы бар қаланың, астананың жергілікті атқарушы органдарына берілген бюджеттік кредиттер (қарыздар) бойынша айыппұлдар, өсімақылар,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шет мемлекеттерге, жеке тұлғаларға республикалық бюджеттен берілген бюджеттік кредиттер (қарыздар) бойынша айыппұлдар, өсімақылар, санкциялар, өндіріп алулар</w:t>
            </w:r>
          </w:p>
        </w:tc>
      </w:tr>
    </w:tbl>
    <w:p>
      <w:pPr>
        <w:spacing w:after="0"/>
        <w:ind w:left="0"/>
        <w:jc w:val="left"/>
      </w:pP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реттік нөмірі 10-жол алып тасталсын;</w:t>
      </w:r>
    </w:p>
    <w:bookmarkEnd w:id="4"/>
    <w:bookmarkStart w:name="z7" w:id="5"/>
    <w:p>
      <w:pPr>
        <w:spacing w:after="0"/>
        <w:ind w:left="0"/>
        <w:jc w:val="both"/>
      </w:pPr>
      <w:r>
        <w:rPr>
          <w:rFonts w:ascii="Times New Roman"/>
          <w:b w:val="false"/>
          <w:i w:val="false"/>
          <w:color w:val="000000"/>
          <w:sz w:val="28"/>
        </w:rPr>
        <w:t>
      реттік нөмірі 15-жол мынадай редакцияда жазылсын: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13"/>
        <w:gridCol w:w="5683"/>
      </w:tblGrid>
      <w:tr>
        <w:trPr>
          <w:trHeight w:val="30" w:hRule="atLeast"/>
        </w:trPr>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резервтен алынған тауарлар үшін берешектерді өтеуден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Нормативтерден тыс жоғары қорларды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құндылықтарын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резервінің материалдық құндылықтар сатудан түсетін түсімдер</w:t>
            </w:r>
          </w:p>
        </w:tc>
      </w:tr>
    </w:tbl>
    <w:p>
      <w:pPr>
        <w:spacing w:after="0"/>
        <w:ind w:left="0"/>
        <w:jc w:val="left"/>
      </w:pP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реттік нөмірі 17-жол мынадай редакцияда жазылсын: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1610"/>
        <w:gridCol w:w="8735"/>
      </w:tblGrid>
      <w:tr>
        <w:trPr>
          <w:trHeight w:val="30" w:hRule="atLeast"/>
        </w:trPr>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ішкі көздер есебінен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үкіметтік сыртқы қарыздар қаражаты есебінен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ішкі көздердің есебінен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үкіметтік сыртқы қарыздар қаражаты есебінен республикалық бюджеттен берілген бюджеттік кредиттертерді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ішкі көздер есебінен 2005 жылға дейін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2005 жылға дейін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мақсатқа сай пайдаланылмаған кредиттерді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орындауға жіберілген қаражатты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сондай-ақ мемлекеттік кепілдіктер бойынша міндеттемелерді орындауға жіберілген бюджет қаражаты бойынша берешектерді өтеу есебіне алынған немесе өндірілген мүлікті сатудан түскен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облыстардың (республикалық маңызы бар қалалардың, астананың) бюджеттерінен қайтару</w:t>
            </w:r>
          </w:p>
        </w:tc>
      </w:tr>
    </w:tbl>
    <w:p>
      <w:pPr>
        <w:spacing w:after="0"/>
        <w:ind w:left="0"/>
        <w:jc w:val="left"/>
      </w:pP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