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14c8" w14:textId="72e1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«Ауыл шаруашылығы жануарларын бірдейлендіру ережесін бекіту туралы» 2009 жылғы 31 желтоқсандағы № 2331 және «Облыстық бюджеттердің, Астана және Алматы қалалары бюджеттерінің ауыл шаруашылығы жануарларын бірдейлендіруді ұйымдастыру мен жүргізуге 2011 жылға арналған республикалық бюджеттен берілетін ағымдағы нысаналы трансферттерді пайдалану қағидасын бекіту туралы» 2011 жылғы 1 шілдедегі № 750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7 қазандағы № 1146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«Облыстық бюджеттердің, Астана және Алматы қалалары бюджеттерінің ауыл шаруашылығы жануарларын бірдейлендіруді ұйымдастыру мен жүргізуге 2011 жылға арналған республикалық бюджеттен берілетін ағымдағы нысаналы трансферттерді пайдалану қағидасын бекіту туралы» Қазақстан Республикасы Үкіметінің 2011 жылғы 1 шілдедегі № 750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Астана және Алматы қалалары бюджеттерінің ауыл шаруашылығы жануарларын бірдейлендіруді ұйымдастыру мен жүргізуге 2011 жылға арналған республикалық бюджеттен берілетін ағымдағы нысаналы трансферттерді пайдалану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Сатып алынатын құлақ жапсырмалар, жануардың жеке нөмірі, сондай-ақ жануарларға арналған ветеринариялық паспорт Қазақстан Республикасы Үкіметінің 2009 жылғы 31 желтоқсандағы № 2331 қаулысымен бекітілген Ауыл шаруашылығы жануарларын бірдейлендіру ережесінде (бұдан әрі - Бірдейлендіру ережесі) көрсетілген талаптарға сәйкес болуы, сондай-ақ осы Қағидаға 1-қосымшаға сәйкес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«Комиссия жеткізілген тауарларды және көрсетілген қызметтерді бағалауды олардың көрсетілуі мен жеткізілуіне қарай жүзеге асырып, кейіннен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актісін жасайды.»;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28.08.2015 </w:t>
      </w:r>
      <w:r>
        <w:rPr>
          <w:rFonts w:ascii="Times New Roman"/>
          <w:b w:val="false"/>
          <w:i w:val="false"/>
          <w:color w:val="00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қазандағы     </w:t>
      </w:r>
      <w:r>
        <w:br/>
      </w:r>
      <w:r>
        <w:rPr>
          <w:rFonts w:ascii="Times New Roman"/>
          <w:b w:val="false"/>
          <w:i w:val="false"/>
          <w:color w:val="000000"/>
          <w:sz w:val="28"/>
        </w:rPr>
        <w:t xml:space="preserve">
№ 1146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қазандағы </w:t>
      </w:r>
      <w:r>
        <w:br/>
      </w:r>
      <w:r>
        <w:rPr>
          <w:rFonts w:ascii="Times New Roman"/>
          <w:b w:val="false"/>
          <w:i w:val="false"/>
          <w:color w:val="000000"/>
          <w:sz w:val="28"/>
        </w:rPr>
        <w:t xml:space="preserve">
№ 1146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қазандағы  </w:t>
      </w:r>
      <w:r>
        <w:br/>
      </w:r>
      <w:r>
        <w:rPr>
          <w:rFonts w:ascii="Times New Roman"/>
          <w:b w:val="false"/>
          <w:i w:val="false"/>
          <w:color w:val="000000"/>
          <w:sz w:val="28"/>
        </w:rPr>
        <w:t xml:space="preserve">
№ 1146 қаулысына     </w:t>
      </w:r>
      <w:r>
        <w:br/>
      </w:r>
      <w:r>
        <w:rPr>
          <w:rFonts w:ascii="Times New Roman"/>
          <w:b w:val="false"/>
          <w:i w:val="false"/>
          <w:color w:val="000000"/>
          <w:sz w:val="28"/>
        </w:rPr>
        <w:t xml:space="preserve">
3-қосымша        </w:t>
      </w:r>
    </w:p>
    <w:bookmarkEnd w:id="3"/>
    <w:bookmarkStart w:name="z53" w:id="4"/>
    <w:p>
      <w:pPr>
        <w:spacing w:after="0"/>
        <w:ind w:left="0"/>
        <w:jc w:val="both"/>
      </w:pPr>
      <w:r>
        <w:rPr>
          <w:rFonts w:ascii="Times New Roman"/>
          <w:b w:val="false"/>
          <w:i w:val="false"/>
          <w:color w:val="000000"/>
          <w:sz w:val="28"/>
        </w:rPr>
        <w:t xml:space="preserve">
Облыстық бюджеттердiң, Астана және     </w:t>
      </w:r>
      <w:r>
        <w:br/>
      </w:r>
      <w:r>
        <w:rPr>
          <w:rFonts w:ascii="Times New Roman"/>
          <w:b w:val="false"/>
          <w:i w:val="false"/>
          <w:color w:val="000000"/>
          <w:sz w:val="28"/>
        </w:rPr>
        <w:t xml:space="preserve">
Алматы қалалары бюджеттерiнiң ауыл шаруашылығы </w:t>
      </w:r>
      <w:r>
        <w:br/>
      </w:r>
      <w:r>
        <w:rPr>
          <w:rFonts w:ascii="Times New Roman"/>
          <w:b w:val="false"/>
          <w:i w:val="false"/>
          <w:color w:val="000000"/>
          <w:sz w:val="28"/>
        </w:rPr>
        <w:t xml:space="preserve">
жануарларын бiрдейлендiрудi ұйымдастыру мен </w:t>
      </w:r>
      <w:r>
        <w:br/>
      </w:r>
      <w:r>
        <w:rPr>
          <w:rFonts w:ascii="Times New Roman"/>
          <w:b w:val="false"/>
          <w:i w:val="false"/>
          <w:color w:val="000000"/>
          <w:sz w:val="28"/>
        </w:rPr>
        <w:t xml:space="preserve">
жүргiзуге 2011 жылғы республикалық бюджеттен </w:t>
      </w:r>
      <w:r>
        <w:br/>
      </w:r>
      <w:r>
        <w:rPr>
          <w:rFonts w:ascii="Times New Roman"/>
          <w:b w:val="false"/>
          <w:i w:val="false"/>
          <w:color w:val="000000"/>
          <w:sz w:val="28"/>
        </w:rPr>
        <w:t xml:space="preserve">
берiлетiн ағымдағы нысаналы трансферттердi </w:t>
      </w:r>
      <w:r>
        <w:br/>
      </w:r>
      <w:r>
        <w:rPr>
          <w:rFonts w:ascii="Times New Roman"/>
          <w:b w:val="false"/>
          <w:i w:val="false"/>
          <w:color w:val="000000"/>
          <w:sz w:val="28"/>
        </w:rPr>
        <w:t xml:space="preserve">
пайдалану қағидасына          </w:t>
      </w:r>
      <w:r>
        <w:br/>
      </w:r>
      <w:r>
        <w:rPr>
          <w:rFonts w:ascii="Times New Roman"/>
          <w:b w:val="false"/>
          <w:i w:val="false"/>
          <w:color w:val="000000"/>
          <w:sz w:val="28"/>
        </w:rPr>
        <w:t xml:space="preserve">
1-қосымша               </w:t>
      </w:r>
    </w:p>
    <w:bookmarkEnd w:id="4"/>
    <w:bookmarkStart w:name="z54" w:id="5"/>
    <w:p>
      <w:pPr>
        <w:spacing w:after="0"/>
        <w:ind w:left="0"/>
        <w:jc w:val="left"/>
      </w:pPr>
      <w:r>
        <w:rPr>
          <w:rFonts w:ascii="Times New Roman"/>
          <w:b/>
          <w:i w:val="false"/>
          <w:color w:val="000000"/>
        </w:rPr>
        <w:t xml:space="preserve"> 
Сатып алынатын тауарларға сипаттама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4058"/>
        <w:gridCol w:w="9045"/>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сипаттамасы (сипаты)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Түйелерге арналған құлақ жапсырмалары</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жапсырмалары және олардағы жануардың жеке нөмiрi Қазақстан Республикасы Үкiметiнiң 2009 жылғы 31 желтоқсандағы № 2331 қаулысымен бекiтiлген Ауыл шаруашылығы жануарларын бiрдейлендiру ережесiнде көрсетiлген iрi жануарларға (iрi қара мал, түйе) арналған талаптарға сәйкес болуы тиiс.</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малға, шошқаға арналған құлақ жапсырмалары</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жапсырмалары және олардағы жануардың жеке нөмiрi Қазақстан Республикасы Үкiметiнiң 2009 жылғы 31 желтоқсандағы № 2331 қаулысымен бекiтiлген Ауыл шаруашылығы жануарларын бiрдейлендiру ережесiнде көрсетiлген ұсақ жануарларға (ұсақ мал, шошқа) арналған талаптарға сәйкес болуы тиiс.</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паспорттар</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Ветеринариялық-паспорт Қазақстан Республикасы Үкiметiнiң 2009 жылғы 31 желтоқсандағы № 2331 қаулысымен бекiтiлген Ауыл шаруашылығы жануарларын бiрдейлендiру ережесiнiң талаптарына сәйкес болуы тиiс.</w:t>
            </w:r>
            <w:r>
              <w:br/>
            </w:r>
            <w:r>
              <w:rPr>
                <w:rFonts w:ascii="Times New Roman"/>
                <w:b w:val="false"/>
                <w:i w:val="false"/>
                <w:color w:val="000000"/>
                <w:sz w:val="20"/>
              </w:rPr>
              <w:t>
</w:t>
            </w:r>
            <w:r>
              <w:rPr>
                <w:rFonts w:ascii="Times New Roman"/>
                <w:b w:val="false"/>
                <w:i w:val="false"/>
                <w:color w:val="000000"/>
                <w:sz w:val="20"/>
              </w:rPr>
              <w:t>2. Ветеринариялық паспорттың мөлшерлері мынадай болуы тиiс: ұзындығы 20±1 см, биiктiгi 15±1 см. Мұқабасы: тығыздығы – 280, жылтыр, түстiлiгi 4+0. Iшкi парақтары: ксерокс қағазы, түстiлiгi 1+1, офсеттiк баспа.</w:t>
            </w:r>
            <w:r>
              <w:br/>
            </w:r>
            <w:r>
              <w:rPr>
                <w:rFonts w:ascii="Times New Roman"/>
                <w:b w:val="false"/>
                <w:i w:val="false"/>
                <w:color w:val="000000"/>
                <w:sz w:val="20"/>
              </w:rPr>
              <w:t>
</w:t>
            </w:r>
            <w:r>
              <w:rPr>
                <w:rFonts w:ascii="Times New Roman"/>
                <w:b w:val="false"/>
                <w:i w:val="false"/>
                <w:color w:val="000000"/>
                <w:sz w:val="20"/>
              </w:rPr>
              <w:t>Бiрiншi бетi, яғни беткi жағының ортасында мемлекеттiк тiлде «Ветеринариялық паспорт» және орыс тiлiнде «Ветеринарный паспорт» деген атауы, төменгi сол жағында мемлекеттiк және орыс</w:t>
            </w:r>
            <w:r>
              <w:br/>
            </w:r>
            <w:r>
              <w:rPr>
                <w:rFonts w:ascii="Times New Roman"/>
                <w:b w:val="false"/>
                <w:i w:val="false"/>
                <w:color w:val="000000"/>
                <w:sz w:val="20"/>
              </w:rPr>
              <w:t>
</w:t>
            </w:r>
            <w:r>
              <w:rPr>
                <w:rFonts w:ascii="Times New Roman"/>
                <w:b w:val="false"/>
                <w:i w:val="false"/>
                <w:color w:val="000000"/>
                <w:sz w:val="20"/>
              </w:rPr>
              <w:t>тiлдерiнде _______ аудан/район (қала/город) және ___________ облыс/область көрсетiлуi тиiс.</w:t>
            </w:r>
            <w:r>
              <w:br/>
            </w:r>
            <w:r>
              <w:rPr>
                <w:rFonts w:ascii="Times New Roman"/>
                <w:b w:val="false"/>
                <w:i w:val="false"/>
                <w:color w:val="000000"/>
                <w:sz w:val="20"/>
              </w:rPr>
              <w:t>
</w:t>
            </w:r>
            <w:r>
              <w:rPr>
                <w:rFonts w:ascii="Times New Roman"/>
                <w:b w:val="false"/>
                <w:i w:val="false"/>
                <w:color w:val="000000"/>
                <w:sz w:val="20"/>
              </w:rPr>
              <w:t>Екiншi бет Қазақстан Республикасы Үкiметiнiң 2009 жылғы 31 желтоқсандағы № 2331 қаулысымен бекiтiлген Ауыл шаруашылығы жануарларын бiрдейлендiру ережесiнiң 4-қосымшасына сәйкес мемлекеттiк және орыс тiлдерiндегi жалпы мәлiметтерден тұрады.</w:t>
            </w:r>
            <w:r>
              <w:br/>
            </w:r>
            <w:r>
              <w:rPr>
                <w:rFonts w:ascii="Times New Roman"/>
                <w:b w:val="false"/>
                <w:i w:val="false"/>
                <w:color w:val="000000"/>
                <w:sz w:val="20"/>
              </w:rPr>
              <w:t>
</w:t>
            </w:r>
            <w:r>
              <w:rPr>
                <w:rFonts w:ascii="Times New Roman"/>
                <w:b w:val="false"/>
                <w:i w:val="false"/>
                <w:color w:val="000000"/>
                <w:sz w:val="20"/>
              </w:rPr>
              <w:t>Үшiншi және келесi беттер Қазақстан Республикасы Үкiметiнiң 2009 жылғы 31 желтоқсандағы № 2331 қаулысымен бекiтiлген Ауыл шаруашылығы жануарларын бiрдейлендiру ережесiнiң 4-қосымшасына сәйкес мемлекеттiк және орыс тiлдерiнде кесте түрiнде бағандарға бөлiнген.</w:t>
            </w:r>
            <w:r>
              <w:br/>
            </w:r>
            <w:r>
              <w:rPr>
                <w:rFonts w:ascii="Times New Roman"/>
                <w:b w:val="false"/>
                <w:i w:val="false"/>
                <w:color w:val="000000"/>
                <w:sz w:val="20"/>
              </w:rPr>
              <w:t>
</w:t>
            </w:r>
            <w:r>
              <w:rPr>
                <w:rFonts w:ascii="Times New Roman"/>
                <w:b w:val="false"/>
                <w:i w:val="false"/>
                <w:color w:val="000000"/>
                <w:sz w:val="20"/>
              </w:rPr>
              <w:t>Барлығы 20-беттен кем болмауы тиiс.</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бiрдейлендiру жүргiзуге арналған аппарат (таңба)</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бiрдейлендiруге арналған аппарат (таңба) жылқыларды ыстық және суық таңбалауға арналған жиынтықтардан тұрады:</w:t>
            </w:r>
            <w:r>
              <w:br/>
            </w:r>
            <w:r>
              <w:rPr>
                <w:rFonts w:ascii="Times New Roman"/>
                <w:b w:val="false"/>
                <w:i w:val="false"/>
                <w:color w:val="000000"/>
                <w:sz w:val="20"/>
              </w:rPr>
              <w:t>
</w:t>
            </w:r>
            <w:r>
              <w:rPr>
                <w:rFonts w:ascii="Times New Roman"/>
                <w:b w:val="false"/>
                <w:i w:val="false"/>
                <w:color w:val="000000"/>
                <w:sz w:val="20"/>
              </w:rPr>
              <w:t>1. Жылқыларды суықтай таңбалауға арналған жиынтық мыналардан тұрады: цифрлар мен әрiптерге арналған матрицадан; кемiнде 70 см жылу өткiзбейтiн тұтқасы бар матрицаға бекiтiлетiн тұтқадан; цифрлық символдар жиынтығы 0, 1, 2, 3,4, 5, 6, 7, 8, 9; әрiптiк символдар жиынтығы К, С, В, D, Е, F, Н, L, Р, М, N, R, S, Т, X, A, Z. Цифрлар мен әрiптердiң мөлшерлерi стандартты</w:t>
            </w:r>
            <w:r>
              <w:br/>
            </w:r>
            <w:r>
              <w:rPr>
                <w:rFonts w:ascii="Times New Roman"/>
                <w:b w:val="false"/>
                <w:i w:val="false"/>
                <w:color w:val="000000"/>
                <w:sz w:val="20"/>
              </w:rPr>
              <w:t>
</w:t>
            </w:r>
            <w:r>
              <w:rPr>
                <w:rFonts w:ascii="Times New Roman"/>
                <w:b w:val="false"/>
                <w:i w:val="false"/>
                <w:color w:val="000000"/>
                <w:sz w:val="20"/>
              </w:rPr>
              <w:t>2. Жылқыларды ыстықтай таңбалауға арналған жиынтықтың мынадай цифрлық символдардан: 0, 1, 2, 3, 4, 5, 6, 7, 8, 9 және әрiптiк символдардан К, С, В, D, E, F, H, L, P, M, N, R, S, Т, X, A, Z тұрады. Ересек жануарларға арналған таңбаның көлемi: биiктiгi 8 см, енi 5 см; төлдер үшiн: биiктiгi 5 см, енi 3 см.</w:t>
            </w:r>
            <w:r>
              <w:br/>
            </w:r>
            <w:r>
              <w:rPr>
                <w:rFonts w:ascii="Times New Roman"/>
                <w:b w:val="false"/>
                <w:i w:val="false"/>
                <w:color w:val="000000"/>
                <w:sz w:val="20"/>
              </w:rPr>
              <w:t>
</w:t>
            </w:r>
            <w:r>
              <w:rPr>
                <w:rFonts w:ascii="Times New Roman"/>
                <w:b w:val="false"/>
                <w:i w:val="false"/>
                <w:color w:val="000000"/>
                <w:sz w:val="20"/>
              </w:rPr>
              <w:t>Ыстық таңбалауға арналған таңба енi 18-30 мм, қалыңдығы 3 мм бетi тегiс жалпақ темiрден дайындалады. Тұтқаның ұзындығы кемiнде 70 см, жылу өткiзбейтiн тұтқасы бар.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