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e142" w14:textId="631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туралы" Қазақстан Республикасы Үкіметінің 2011 жылғы 4 наурыздағы № 232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қазандағы № 1152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туралы»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(Қазақстан Республикасының ПҮАЖ-ы, 2011 ж., № 24, 297-құжат):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білімі бар мамандар даярлауға 2011/2012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«5В020000», «5В040000», «5В050000», «5В060000», «5В070000», «5В080000», «5В090000» және «5В120000» деген жолдардың 3-бағанындағы «720», «220», «750», «1350», «11827», «1930», «900» және «630» деген сандар тиісінше «802», «227», «744», «1323», «11802», «1911», «895» және «623»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қыркүйектен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