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1099" w14:textId="ca51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Фильмнің индексі туралы ақпаратқа қойылатын талаптарды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28 қазандағы № 1217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«Мәдениет туралы» Қазақстан Республикасының 2006 жылғы 15 желтоқсандағы Заңының 28-3-бабының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фильмнің индексі туралы ақпаратқа қойылатын 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1217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Фильмнің индексі туралы ақпаратқа қойылатын талаптар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Осы фильмнің индексі туралы ақпаратқа қойылатын талаптар (бұдан әрі – Талаптар) «Мәдениет туралы» Қазақстан Республикасының 2006 жылғы 15 желтоқсандағы Заңының 28-3-бабының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Республикасында шығарылған және Қазақстан Республикасының аумағына прокаттау әрі көпшілікке көрсету үшін әкелінген (жеткізілген) фильмдердің индексі туралы ұсынылатын ақпаратқа қойылатын талаптарды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Талаптарда мынадай негізгі ұғым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box-қаптама – өнім туралы жарнамалық мәліметтер және оны пайдалану қағидалары орналастырылған фильмнің аналогтық және цифрлық тасығыштарының арнайы қаптамасы.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Талаптардың ережелері фильмге прокаттау куәлігін алған жеке және заңды тұлғаларға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Талаптардың мақсаты балалар мен жасөспірімдердің денсаулығына, эмоциялық және интеллектуалдық дамуына зиян келтіруі мүмкін аудио-көрініс туындыларынан оларды қорғауды қамтамасыз ету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Фильмнің индексі сандық және мәтіндік белгілеуден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Фильм индексінің мәтіндік белгіленуі «Қазақстан Республикасындағы тіл туралы» Қазақстан Республикасының 1997 жылғы 11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 және орыс тілдерінде ресімделеді.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Кинозалдарда және осы мақсаттарға арналған өзге де орындарда көрсетілетін фильмнің индексі туралы ақпарат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Кинозалдарда және осы мақсаттарға арналған өзге де орындарда көрсетілетін фильмнің индексі туралы ақпарат «Жарнама туралы» Қазақстан Республикасының 19 желтоқсандағы 2003 жылы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баспа жарнамасында және өзге де баспа өнімдерінде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Барлық жарнамалық баспа өнімдерінде фильмнің индексі туралы ақпарат жеке тікбұрышты бейнемен белгіленеді және мынадай параметрлерде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орналасқан орны – баспа өнімінің бетіндегі сол жақтағы төменгі бұрышы (бұқаралық ақпарат құралдарында жарнамалау кезінде - жарнамалық модульдің сол жақтағы төменгі бұрышы);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ауданы – баспа өнімі бетінің барлық ауданының жеті пайызынан кем емес (бұқаралық ақпарат құралдарында жарнамалау кезінде - жарнамалық модуль ауданының жеті пайызынан кем емес);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түсі – инверсия (қара фонда - ашық қаріппен, ашық фонда - қара қаріппен);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қарпі – негізгі мәтіннің қарпі.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Көрсетілетін фильмнің индексі туралы ақпарат кинозалдарда және осы мақсаттарға арналған өзге де орындардың фойелері мен кассаның маңында орналастырылады.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Телевизия эфирінен берілетін фильмнің индексі туралы ақпарат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Телевизия эфирінен берілетін фильмнің индексі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«Жарнама туралы» Қазақстан Республикасының 19 желтоқсандағы 2003 жылы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баспа жарнамасында және өзге де баспа өнімдерінде;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фильмді көрсету алдында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Барлық жарнамалық баспа өнімдерінде фильмнің индексі туралы ақпарат жеке тікбұрышты бейнемен ерекше белгіленеді және мынадай параметрлерде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орналасқан орны – баспа өнімінің бетіндегі сол жақтағы төменгі бұрышы (бұқаралық ақпарат құралдарында жарнамалау кезінде – жарнамалық модульдің сол жақтағы төменгі бұрышы);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ауданы – баспа өнімі бетінің барлық ауданының жеті пайызынан кем емес (бұқаралық ақпарат құралдарында жарнамалау кезінде - жарнамалық модуль ауданының жеті пайызынан кем емес);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түсі – инверсия (қара фонда - ашық қаріппен, ашық фонда - қара қаріппен);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қарпі – негізгі мәтіннің қарпі.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Фильмді көрсету алдында фильмнің индексі туралы ақпарат мынадай параметрлерде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орналасқан орны – қандай да бір ақпаратсыз экранның ортасы;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қарпі – негізгі титрлардың қарпі;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ұзақтығы – үш секундтан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дыбыстау тілі – фильм көрсетілетін тіл.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Аналогтық және цифрлық жеткізгіштерде таратылатын фильмнің индексі туралы ақпарат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Аналогтық және цифрлық жеткізгіштерде таратылатын фильмнің индексі туралы ақпарат box-қаптамада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Box-қаптама фильмнің индексі туралы ақпарат жеке тікбұрышты бейнеде белгіленеді және мынадай параметрлерде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орналасқан орны – box-қаптаманың сырт жағындағы сол жақтағы төменгі бұрышы;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ауданы – box-қаптаманың сыртқы жағындағы жалпы ауданының екі пайызынан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цифрлық және мәтіндік белгілеудің түсі – қызыл түсті фонда 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қарпі – сандық белгілеу үшін – Impact, мәтіндік белгілеу үшін – Arial.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