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d5d6" w14:textId="4eed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және бюджетке төленетін басқа да міндетті төлемдер туралы" Қазақстан Республикасының 2008 жылғы 10 желтоқсандағы Кодексінде (Салық кодексі) көзделген құжаттардың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қазандағы № 1238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Қаржы министрінің 2015 жылғы 17 ақпандағы № 98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2008 жылғы 10 желтоқсандағы Қазақстан Республикасы Кодексінің (Салық кодексі) 554-бабы 4) 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көзделген - ҚР Үкіметінің 24.02.2016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(01.04.2016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алып тасталды - ҚР Үкіметінің 04.06.2015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консулдық мекемелердің консулдық алымды қолма-қол ақшамен қабылдауы үшін қатаң есептілік бланкісінің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24.02.2016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(01.04.2016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04.06.2015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04.06.2015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24.02.2016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(01.04.2016 бастап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Салық төлеуші жеке тұлға төлейтін мүлік, көлік құралы салығына және жер салығына арналған алым квитанциясы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Алып тасталды - ҚР Үкіметінің 04.06.2015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Консулдық мекемелердің консулдық алымды қолма-қол ақшамен</w:t>
      </w:r>
      <w:r>
        <w:br/>
      </w:r>
      <w:r>
        <w:rPr>
          <w:rFonts w:ascii="Times New Roman"/>
          <w:b/>
          <w:i w:val="false"/>
          <w:color w:val="000000"/>
        </w:rPr>
        <w:t>
қабылдауы үшін қатаң есептілік бланкісі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Нысан жаңа редакцияда - ҚР Үкіметінің 04.06.2015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Квитанцияның түбіртегі              Сериясы       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Төлеушінің (Т.А.Ә.)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Төлеушінің ЖСН (БСН)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Төлемнің мақсаты: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Төлемнің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 валютасын көрсетіп, санмен және жазбаша)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Квитанцияны берген консулдық мекеменің атауы: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күні: «__» ____________ 20 __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 Квитанцияны берген лауазымды адамның Т.А.Ә., қолы: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қолы __________________________________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Квитанция                      Сериясы       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Төлеушінің (Т.А.Ә.) атауы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Төлеушінің ЖСН (БСН)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Төлемнің мақсаты: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(төлем валютасын көрсетіп, санмен және жазбаша)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Квитанцияны берген консулдық мекеменің атауы: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күні: «__» ____________ 20 ___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Квитанцияны берген лауазымды адамның Т.А.Ә., қолы: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қолы _______________________________________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Алып тасталды - ҚР Үкіметінің 24.02.2016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> (01.04.2016 бастап қолданысқа енгізіледі) қаулысымен.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1238 қаулысынмен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Жекелеген қызмет түрлері бойынша салық салу объектілерін</w:t>
      </w:r>
      <w:r>
        <w:br/>
      </w:r>
      <w:r>
        <w:rPr>
          <w:rFonts w:ascii="Times New Roman"/>
          <w:b/>
          <w:i w:val="false"/>
          <w:color w:val="000000"/>
        </w:rPr>
        <w:t>
(салық салуға байланысты) есеп алуды</w:t>
      </w:r>
      <w:r>
        <w:br/>
      </w:r>
      <w:r>
        <w:rPr>
          <w:rFonts w:ascii="Times New Roman"/>
          <w:b/>
          <w:i w:val="false"/>
          <w:color w:val="000000"/>
        </w:rPr>
        <w:t>
ТІРКЕУ КАРТОЧКАСЫ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Алып тасталды - ҚР Үкіметінің 04.06.2015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