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dc4b" w14:textId="db1d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"Кейбір халықаралық ұйымдардың жарғылық құжаттарын бекіту туралы" Қазақстан Республикасының Заңына өзгеріс пен толықтыру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қарашадағы № 1276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«Кейбір халықаралық ұйымдардың жарғылық құжаттарын бекіту туралы» Қазақстан Республикасының Заңына өзгеріс пен толықтыру енгізу туралы» Қазақстан Республикасы Заңының жобасы Қазақстан Республикасының Парламенті Мәжілісінің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«Кейбір халықаралық ұйымдардың жарғылық құжаттарын</w:t>
      </w:r>
      <w:r>
        <w:br/>
      </w:r>
      <w:r>
        <w:rPr>
          <w:rFonts w:ascii="Times New Roman"/>
          <w:b/>
          <w:i w:val="false"/>
          <w:color w:val="000000"/>
        </w:rPr>
        <w:t>
бекіту туралы» Қазақстан Республикасының Заңына өзгеріс пен</w:t>
      </w:r>
      <w:r>
        <w:br/>
      </w:r>
      <w:r>
        <w:rPr>
          <w:rFonts w:ascii="Times New Roman"/>
          <w:b/>
          <w:i w:val="false"/>
          <w:color w:val="000000"/>
        </w:rPr>
        <w:t>
толықтыру енгізу туралы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«Кейбір халықаралық ұйымдардың жарғылық құжаттарын бекіту туралы» 2004 жылғы 9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2004 ж., № 17, 103-құжат)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тақырыбындағы «бекіту» деген сөз «ратификациялау» деген сөзбен және мәтіндегі «бекітілсін» деген сөз тиісінше «ратификациялансын»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«Бреттон-Вудсте» деген сөздер «1-бап. Бреттон-Вудсте»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мынадай мазмұндағы 2-баппен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«2-бап. Осы Заң 2001 жылғы 6 желтоқсаннан бастап қолданысқа енгізіледі.».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