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f29b" w14:textId="cb1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Меншік иесінің салынған объектіні пайдалануға өз бетінше қабылдау қағидаларын және меншік иесінің салынған объектіні пайдалануға өз бетінше қабылдау актісінің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қарашадағы № 1278 Қаулысы. Күші жойылды - Қазақстан Республикасы Үкіметінің 2018 жылғы 10 сәуірдегі № 180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10.04.2018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арасындақы өкілеттіктердің аражігін ажырату мәселелері бойынша 2014 жылқы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Инвестициялар және даму министрінің 2017 жылғы 13 желтоқсандағы № 867 </w:t>
      </w:r>
      <w:r>
        <w:rPr>
          <w:rFonts w:ascii="Times New Roman"/>
          <w:b w:val="false"/>
          <w:i w:val="false"/>
          <w:color w:val="ff0000"/>
          <w:sz w:val="28"/>
        </w:rPr>
        <w:t>бұйрығын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Меншік иесінің салынған объектіні пайдалануға өз бетінше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Қағидалары);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меншік иесінің салынған объектіні пайдалануға өз бетінше қабылдау актісінің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құрылысы аяқталған жеке тұрғын үйлердi қора-қопсы құрылыстарымен пайдалануға қабылдау тәртiбi туралы ереженi бекiту туралы" Қазақстан Республикасы Министрлер Кабинетiнiң 1995 жылғы 25 шiлдедегі № 1018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2012 жылғы 31 қаңтардан бастап қолданысқа енгізілетін осы қаулының 2-тармағын және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бастап күнтізбелік он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31 қаңтарға дейін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 иесінің салынған объектіні пайдалануға өз бетінше қабылдау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Меншік иесінің салынған объектіні пайдалануға өз бетінше қабылдау қағидалары (бұдан әрі – Қағидалар) "Қазақстан Республикасындағы сәулет, қала құрылысы және құрылыс қызметі туралы"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әзірленген және меншік иесінің салынған объектілерді пайдалануға өз бетінше қабылдау тәртібін белгілейді.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қағидалардың қолданысы Заңның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көрсетілген объектілерге қатысты болады.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Меншік иесінің салынған объектіні пайдалануға өз бетінше қабылдау тәртібі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Меншік иесі салынған объектіні пайдалануға өз бетінше қабылдаған кезде мыналардың болуы талап етіледі: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құрылыс-монтаж жұмыстарын жүргізуге рұқсат;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сәулет және қала құрылысы саласындағы функцияларды жүзеге асыратын тиісті жергілікті атқарушы органдардың құрылымдық бөлімшелерінің тиісті шешімі;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жергілікті сәулет және қала құрылысы органдары берген сәулет-жоспарлау тапсырмасы және техникалық шарттары;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жобалау (жобалау-сметалық) </w:t>
      </w:r>
      <w:r>
        <w:rPr>
          <w:rFonts w:ascii="Times New Roman"/>
          <w:b w:val="false"/>
          <w:i w:val="false"/>
          <w:color w:val="000000"/>
          <w:sz w:val="28"/>
        </w:rPr>
        <w:t>құжаттама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нобай (жобаның нобайы).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Құрылыс-монтаж жұмыстарын аяқтаған кезде меншік иесі мердігерден объектінің дайындығы туралы жазбаша хабарлама алғаннан кейін (егер объект мердігерлік тәсілмен салынса) оны қабылдау рәсіміне кіріседі.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Салынған объектіні пайдалануға қабылдаған кезде меншік иесі: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меншік иесінің салынған объектіні пайдалануға өз бетінше қабылдау актісін ресімдей отырып, Заңның 74-бабының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объектіні пайдалануға қабылдайды;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 (жобалау-сметалық) құжаттаманың не нобайдың (жобаның нобайы), объектілерді жобалау үшін берілген бастапқы материалдардың (құжаттардың) және қолданыстағы нормативтік-техникалық құжаттардың талаптарының сақталуын тексереді;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объект мердігерлік тәсілмен салынған жағдайда орындалған құрылыс-монтаж жұмыстарының, қолданылған құрылыс материалдарының (бұйымдардың, конструкциялардың) және жабдықтардың жобалау (жобалау-сметалық) құжаттамаға немесе нобайға (жобаның нобайына), сондай-ақ мемлекеттік (мемлекетаралық) нормативтерге сәйкестігін тексереді.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Актiге қол қойылған күн меншік иесі қабылдаған объектiнiң пайдалануға қосылған күнi деп есептеледi.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дайын құрылыс өніміне меншік құқығын тіркеген кезде айрықша бастапқы құжат болып табылады.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Актіге қол қойған кезде меншік иесі актінің көшірмесін сәулет және қала құрылыс салысындағы функцияларды жүзеге асыратын жергілікті атқарушы </w:t>
      </w:r>
      <w:r>
        <w:rPr>
          <w:rFonts w:ascii="Times New Roman"/>
          <w:b w:val="false"/>
          <w:i w:val="false"/>
          <w:color w:val="000000"/>
          <w:sz w:val="28"/>
        </w:rPr>
        <w:t>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жібереді.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 иесінің объектіні пайдалануға</w:t>
      </w:r>
      <w:r>
        <w:br/>
      </w:r>
      <w:r>
        <w:rPr>
          <w:rFonts w:ascii="Times New Roman"/>
          <w:b/>
          <w:i w:val="false"/>
          <w:color w:val="000000"/>
        </w:rPr>
        <w:t>өз бетінше қабылдау актісі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            </w:t>
      </w:r>
      <w:r>
        <w:rPr>
          <w:rFonts w:ascii="Times New Roman"/>
          <w:b w:val="false"/>
          <w:i w:val="false"/>
          <w:color w:val="000000"/>
          <w:sz w:val="28"/>
        </w:rPr>
        <w:t>20 ___ жылғы "__"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(қала, кент,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Құрылыстың меншік иесі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(тегі, аты, әкесінің аты, тұрақты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мердігер (егер объект мердігерлік тәсілмен салынса)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(құрылысты жүзеге асырған ұйымның атауы, адамның тегі, аты,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аты, мекенжайы, телефоны,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(лицензияның №, алған күні, адамның тегі, аты, әкесінің аты,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АНЫҚТАДЫ: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(объектінің атауы, орналасқан жері немесе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 салуды/тіреу және қоршау конструкцияларын, инженерлік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жүйелері мен жабдықтарының өзгеруіне, сондай-ақ үй-жайлардың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мақсатының өзгеруіне байланысы жоқ қолданыстағы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қайта жаңартуды (қайта жоспарлауды, қайта жабдықтауды)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иесі өзі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және/немесе ол тартқан мердігерлік ұйым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(объектіні салуды (үй-жайды қайта жаңғыртуды) жүзеге асырған,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жоспарлау ұйымның атауы, адамның тегі, аты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жүзеге асырған.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(жұмыстар түрлері)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орындалған.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Объектіні салу/тіреу және қоршау конструкцияларын,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жүйелері мен жабдықтарының өзгеруіне, сондай-ақ үй-жайдың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мақсатының өзгеруіне байланысы жоқ қолданыстағы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 қайта жаңарту (қайта жоспарлау, қайта жабдықтау):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(шешім шығарған органның атауы, шешім №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жүргізілген.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Құрылыс____________________________________________________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(жобаны (жобалау-сметалық құжаттаманы) не нобайды (нобайлық жобаны)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әзірлеген ұйымның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жобаны (жобалау-сметалық) құжаттаманы, нобайды (нобайлық жобаны)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қараған және келісім берген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 жоба (жобалау-сметалық)/құжаттама нобай (нобайлық жоба)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жүзеге асырылды.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5. Құрылыс-монтаж жұмыстары мына мерзімде жүзеге асырылды: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жұмыстың басталуы____________________________________________;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(айы және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жұмыстың аяқталуы____________________________________________;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(айы және жылы)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6. Пайдалануға қабылданатын объектінің мынадай көрсеткіштері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(жалпы алаңы, тұрғын алаңы, қабаттар саны, құрылыстың көлемі,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ұзындығы, негізгі материалдар мен конструкциялар бойынша қысқаша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техникалық сипаттама және с.с.с.)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7. Жарылыс қауіпсіздігін, өрт қауіпсіздігін қамтамасыз ету,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табиғи ортаны қорғау жөніндегі іс-шаралар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(орындалғаны туралы мәліметтер)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8. Құрылысы аяқталған объектінің/қайта жаңартылған (қайта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жоспарланған, қайта жабдықталған) қолданыстағы ғимараттың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үй-жайларының мемлекеттік (мемлекетаралық) нормативтік талаптарға,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сәулет-жоспарлау тапсырмасына, келісілген жобалау (жобалау-сметалық)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құжаттамасына/нобайға (нобайлық жобаға) сәйкестігін растау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меншік иесі: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(объектінің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пайдалануға ҚАБЫЛДАУДЫ шешті.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9. Салынған объектінің нормативтік талаптарға, сәулет-жоспарлау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тапсырмасына, жобалау (жобалау-сметалық) құжаттамасына/нобайға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(нобайлық жобаға) сәйкестігін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Құрылыстың меншік иесі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(тегі, аты, әкесінің аты, тұратын мекенжайы,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және мердігер (егер объект мердігерлік тәсілмен салынса)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(ұйымның атауы, тегі, аты, әкесінің аты, қолы, 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