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a2b7" w14:textId="7c6a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жерін босалқы жерге ауыстыру ережесін бекіту туралы" Қазақстан Республикасы Үкіметінің 2009 жылғы 17 ақпандағы № 172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14 қарашадағы № 1337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«Ерекше қорғалатын табиғи аумақтардың жерін босалқы жерге ауыстыру ережесін бекіту туралы» Қазақстан Республикасы Үкіметінің 2009 жылғы 17 ақпандағы № 172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Ерекше қорғалатын табиғи аумақтардың жерін босалқы жерге ауыстыру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қарашадағы</w:t>
      </w:r>
      <w:r>
        <w:br/>
      </w:r>
      <w:r>
        <w:rPr>
          <w:rFonts w:ascii="Times New Roman"/>
          <w:b w:val="false"/>
          <w:i w:val="false"/>
          <w:color w:val="000000"/>
          <w:sz w:val="28"/>
        </w:rPr>
        <w:t xml:space="preserve">
№ 1337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Ерекше қорғалатын табиғи аумақтардың жерін босалқы жерлерге ауыстыру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Ерекше қорғалатын табиғи аумақтардың жерін босалқы жерге ауыстыру ережесі (бұдан әрі - Ереже)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ерекше қорғалатын табиғи аумақтардың жерін босалқы жерге ауыстыру тәртібін айқындайды.</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оң қорытындысы болған кезде мемлекеттік бағдарламаларда көзделген туризм объектілерінің, ерекше стратегиялық маңызы бар су шаруашылығы ғимараттарының құрылысы және жұмыс істеуі үшін шектелген шаруашылық қызмет режимі белгіленген учаскелерді ғана, сондай-ақ Қазақстан Республикасының Мемлекеттік шекарасының объектілерін салу, оларды жайластыру және күтіп-ұстау үшін ықтимал орналастырудың басқа жолдары болмаған кезде осы Ережеде белгілеген тәртіппен ерекше қорғалатын табиғи аумақтардың жерін босалқы жерге ауыстыруға жол беріледі.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Ережеде</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шекарасының объектісі (бұдан әрі - Мемлекеттік шекара объектісі) - шекара қызметінің бөлімшелері орналасқан, инженерлік-техникалық құрылыстар мен тосқауылдарды, шекаралық белгілерді, шекаралық соқпақ жолдарды, коммуникацияларды және мемлекеттік шекара өткізу пункттерін жайластыруға және күтіп ұстауға арналған орын;</w:t>
      </w:r>
      <w:r>
        <w:br/>
      </w:r>
      <w:r>
        <w:rPr>
          <w:rFonts w:ascii="Times New Roman"/>
          <w:b w:val="false"/>
          <w:i w:val="false"/>
          <w:color w:val="000000"/>
          <w:sz w:val="28"/>
        </w:rPr>
        <w:t>
</w:t>
      </w:r>
      <w:r>
        <w:rPr>
          <w:rFonts w:ascii="Times New Roman"/>
          <w:b w:val="false"/>
          <w:i w:val="false"/>
          <w:color w:val="000000"/>
          <w:sz w:val="28"/>
        </w:rPr>
        <w:t>
      2) ерекше стратегиялық маңызы бар су шаруашылығы құрылысы (бұдан әрі - су шаруашылығы құрылысы) - Қазақстан Республикасының Президенті айқындайтын ерекше стратегиялық маңызы бар су шаруашылығы құрылыстарының тізбесіне енгізілген, су ресурстарын пайдалану мен қорғауды реттеу, сумен жабдықтау, су бұру және судың зиянды әсерін жою мақсатында қолдан жасалған гидротехникалық құрылыстар мен құрылғылар;</w:t>
      </w:r>
      <w:r>
        <w:br/>
      </w:r>
      <w:r>
        <w:rPr>
          <w:rFonts w:ascii="Times New Roman"/>
          <w:b w:val="false"/>
          <w:i w:val="false"/>
          <w:color w:val="000000"/>
          <w:sz w:val="28"/>
        </w:rPr>
        <w:t>
</w:t>
      </w:r>
      <w:r>
        <w:rPr>
          <w:rFonts w:ascii="Times New Roman"/>
          <w:b w:val="false"/>
          <w:i w:val="false"/>
          <w:color w:val="000000"/>
          <w:sz w:val="28"/>
        </w:rPr>
        <w:t>
      3) туризм объектісі (бұдан әрі - туризм объектісі) - туризм индустриясының объектісі, оның ішінде туристерді, көлікті, қоғамдық тамақтандыру объектілерін, ойын-сауық объектілері мен құралдарын, танымдық, сауықтыру, спорттық және басқа да мақсаттағы объектілерді орналастыру үшін қажет, құрылысы мемлекеттік бағдарламада көзделген ғимараттар мен құрылыстар жиынтығы.</w:t>
      </w:r>
    </w:p>
    <w:bookmarkEnd w:id="4"/>
    <w:bookmarkStart w:name="z14" w:id="5"/>
    <w:p>
      <w:pPr>
        <w:spacing w:after="0"/>
        <w:ind w:left="0"/>
        <w:jc w:val="left"/>
      </w:pPr>
      <w:r>
        <w:rPr>
          <w:rFonts w:ascii="Times New Roman"/>
          <w:b/>
          <w:i w:val="false"/>
          <w:color w:val="000000"/>
        </w:rPr>
        <w:t xml:space="preserve"> 
2. Ерекше қорғалатын табиғи аумақтардың жерін босалқы жерге ауыстыру тәртібі</w:t>
      </w:r>
    </w:p>
    <w:bookmarkEnd w:id="5"/>
    <w:bookmarkStart w:name="z15" w:id="6"/>
    <w:p>
      <w:pPr>
        <w:spacing w:after="0"/>
        <w:ind w:left="0"/>
        <w:jc w:val="both"/>
      </w:pPr>
      <w:r>
        <w:rPr>
          <w:rFonts w:ascii="Times New Roman"/>
          <w:b w:val="false"/>
          <w:i w:val="false"/>
          <w:color w:val="000000"/>
          <w:sz w:val="28"/>
        </w:rPr>
        <w:t>
      3. Туризм объектісін, су шаруашылығы құрылысын, Мемлекеттік шекара объектісін ықтимал орналастырудың басқа нұсқаларының (орындарының) болмауы бөлігінде олар орналастырылатын жерлер ерекше қорғалатын табиғи аумақтар саласындағы уәкілетті органмен (бұдан әрі - уәкілетті орган) келісіледі.</w:t>
      </w:r>
      <w:r>
        <w:br/>
      </w:r>
      <w:r>
        <w:rPr>
          <w:rFonts w:ascii="Times New Roman"/>
          <w:b w:val="false"/>
          <w:i w:val="false"/>
          <w:color w:val="000000"/>
          <w:sz w:val="28"/>
        </w:rPr>
        <w:t>
</w:t>
      </w:r>
      <w:r>
        <w:rPr>
          <w:rFonts w:ascii="Times New Roman"/>
          <w:b w:val="false"/>
          <w:i w:val="false"/>
          <w:color w:val="000000"/>
          <w:sz w:val="28"/>
        </w:rPr>
        <w:t>
      4. Уәкілетті орган салынуы мен жұмыс істеуі ерекше қорғалатын табиғи аумақтардың жерін босалқы жерге ауыстыруды қажет ететін туризм объектісін, су шаруашылығы құрылысын, Мемлекеттік шекара объектісін ықтимал орналастырудың басқа нұсқаларының (орындарының) болмауы мәселесін қарау үшін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 құрамына туризм саласындағы уәкілетті органдардың (туризм объектісін орналастыруды қарау кезінде), аумақтық орман және аңшылық шаруашылығы инспекциясының, су ресурстарын реттеу жөніндегі бассейндік инспекцияның (су шаруашылығы құрылыстарын орналастыруды қарау кезінде), Қазақстан Республикасы Ұлттық қауіпсіздік комитеті Шекара қызметінің (Мемлекеттік шекара объектілерін қарау кезінде), қарауында ерекше қорғалатын табиғи аумақ бар мемлекеттік органдардың және жерді ауыстыруға бастамашы болып табылатын өзге органдардың (бұдан әрі - мүдделі орган) өкілдері кіреді, ол сұралып отырған жер учаскесін орналасқан жеріне барып тексереді.</w:t>
      </w:r>
      <w:r>
        <w:br/>
      </w:r>
      <w:r>
        <w:rPr>
          <w:rFonts w:ascii="Times New Roman"/>
          <w:b w:val="false"/>
          <w:i w:val="false"/>
          <w:color w:val="000000"/>
          <w:sz w:val="28"/>
        </w:rPr>
        <w:t>
</w:t>
      </w:r>
      <w:r>
        <w:rPr>
          <w:rFonts w:ascii="Times New Roman"/>
          <w:b w:val="false"/>
          <w:i w:val="false"/>
          <w:color w:val="000000"/>
          <w:sz w:val="28"/>
        </w:rPr>
        <w:t>
      5. Уәкілетті орган бекіткен ерекше қорғалатын табиғи аумақты функционалдық аймақтарға бөлуді және оның инфрақұрылымын дамытудың бас жоспарын ескере отырып шығарылған комиссияның оң қорытындысы туризм объектісін, су шаруашылығы құрылысын, Мемлекеттік шекара объектісін ерекше қорғалатын табиғи аумақта орналастыру орындарын келісу үшін негіз болып табылады.</w:t>
      </w:r>
      <w:r>
        <w:br/>
      </w:r>
      <w:r>
        <w:rPr>
          <w:rFonts w:ascii="Times New Roman"/>
          <w:b w:val="false"/>
          <w:i w:val="false"/>
          <w:color w:val="000000"/>
          <w:sz w:val="28"/>
        </w:rPr>
        <w:t>
</w:t>
      </w:r>
      <w:r>
        <w:rPr>
          <w:rFonts w:ascii="Times New Roman"/>
          <w:b w:val="false"/>
          <w:i w:val="false"/>
          <w:color w:val="000000"/>
          <w:sz w:val="28"/>
        </w:rPr>
        <w:t>
      6. Туризм объектісін, су шаруашылығы құрылысын, Мемлекеттік шекара объектісін ерекше қорғалатын табиғи аумақта орналастыру орындары келісілгеннен кейін мүдделі орган ерекше қорғалатын табиғи аумақтардың жерін босалқы жерге ауыстырудың техникалық-экономикалық негіздемесін әзірлеуді ұйымдастырады.</w:t>
      </w:r>
      <w:r>
        <w:br/>
      </w:r>
      <w:r>
        <w:rPr>
          <w:rFonts w:ascii="Times New Roman"/>
          <w:b w:val="false"/>
          <w:i w:val="false"/>
          <w:color w:val="000000"/>
          <w:sz w:val="28"/>
        </w:rPr>
        <w:t>
</w:t>
      </w:r>
      <w:r>
        <w:rPr>
          <w:rFonts w:ascii="Times New Roman"/>
          <w:b w:val="false"/>
          <w:i w:val="false"/>
          <w:color w:val="000000"/>
          <w:sz w:val="28"/>
        </w:rPr>
        <w:t>
      7. Туризм объектісін, су шаруашылығы құрылысын, Мемлекеттік шекара объектісін салу және олардың жұмыс істеуі үшін ерекше қорғалатын табиғи аумақтардың жерін босалқы жерге ауыстырудың техникалық-экономикалық негіздемесі:</w:t>
      </w:r>
      <w:r>
        <w:br/>
      </w:r>
      <w:r>
        <w:rPr>
          <w:rFonts w:ascii="Times New Roman"/>
          <w:b w:val="false"/>
          <w:i w:val="false"/>
          <w:color w:val="000000"/>
          <w:sz w:val="28"/>
        </w:rPr>
        <w:t>
</w:t>
      </w:r>
      <w:r>
        <w:rPr>
          <w:rFonts w:ascii="Times New Roman"/>
          <w:b w:val="false"/>
          <w:i w:val="false"/>
          <w:color w:val="000000"/>
          <w:sz w:val="28"/>
        </w:rPr>
        <w:t>
      1) босалқы жерге ауыстырылатын сұралып отырған жер учаскесін бөліп берудің жерге орналастыру жобасын;</w:t>
      </w:r>
      <w:r>
        <w:br/>
      </w:r>
      <w:r>
        <w:rPr>
          <w:rFonts w:ascii="Times New Roman"/>
          <w:b w:val="false"/>
          <w:i w:val="false"/>
          <w:color w:val="000000"/>
          <w:sz w:val="28"/>
        </w:rPr>
        <w:t>
</w:t>
      </w:r>
      <w:r>
        <w:rPr>
          <w:rFonts w:ascii="Times New Roman"/>
          <w:b w:val="false"/>
          <w:i w:val="false"/>
          <w:color w:val="000000"/>
          <w:sz w:val="28"/>
        </w:rPr>
        <w:t>
      2) сұралып отырған жер учаскесін босалқы жерге ауыстыру бойынша залалды жабуға байланысты шығындардың есептемесін;</w:t>
      </w:r>
      <w:r>
        <w:br/>
      </w:r>
      <w:r>
        <w:rPr>
          <w:rFonts w:ascii="Times New Roman"/>
          <w:b w:val="false"/>
          <w:i w:val="false"/>
          <w:color w:val="000000"/>
          <w:sz w:val="28"/>
        </w:rPr>
        <w:t>
</w:t>
      </w:r>
      <w:r>
        <w:rPr>
          <w:rFonts w:ascii="Times New Roman"/>
          <w:b w:val="false"/>
          <w:i w:val="false"/>
          <w:color w:val="000000"/>
          <w:sz w:val="28"/>
        </w:rPr>
        <w:t>
      3) сұралып отырған жер учаскесі мен оған іргелес аумақтардағы мемлекеттік табиғи-қорық қоры объектілерін барынша толық сақтау және қорғау жөніндегі іс-шараларды орындауға жұмсалатын шығындардың есептемесін;</w:t>
      </w:r>
      <w:r>
        <w:br/>
      </w:r>
      <w:r>
        <w:rPr>
          <w:rFonts w:ascii="Times New Roman"/>
          <w:b w:val="false"/>
          <w:i w:val="false"/>
          <w:color w:val="000000"/>
          <w:sz w:val="28"/>
        </w:rPr>
        <w:t>
</w:t>
      </w:r>
      <w:r>
        <w:rPr>
          <w:rFonts w:ascii="Times New Roman"/>
          <w:b w:val="false"/>
          <w:i w:val="false"/>
          <w:color w:val="000000"/>
          <w:sz w:val="28"/>
        </w:rPr>
        <w:t>
      4) рекреациялық жүктемелер нормаларын айқындай отырып (туризм объектісі үшін) табиғи кешендерді реттелмелі туристік мақсатта пайдалану шарттарын;</w:t>
      </w:r>
      <w:r>
        <w:br/>
      </w:r>
      <w:r>
        <w:rPr>
          <w:rFonts w:ascii="Times New Roman"/>
          <w:b w:val="false"/>
          <w:i w:val="false"/>
          <w:color w:val="000000"/>
          <w:sz w:val="28"/>
        </w:rPr>
        <w:t>
</w:t>
      </w:r>
      <w:r>
        <w:rPr>
          <w:rFonts w:ascii="Times New Roman"/>
          <w:b w:val="false"/>
          <w:i w:val="false"/>
          <w:color w:val="000000"/>
          <w:sz w:val="28"/>
        </w:rPr>
        <w:t>
      5) мемлекеттік табиғи-қорық қоры объектілерін барынша толық сақтауды ескере отырып, үй-жайларды, ғимараттарды, коммуникацияларды,  жолдарды орналастыру орындары көрсетіліп, туризм объектісін, су шаруашылығы құрылысын, Мемлекеттік шекара объектісін салу үшін сұралып отырған жер учаскесінің нобайын (нобайлық жобаны);</w:t>
      </w:r>
      <w:r>
        <w:br/>
      </w:r>
      <w:r>
        <w:rPr>
          <w:rFonts w:ascii="Times New Roman"/>
          <w:b w:val="false"/>
          <w:i w:val="false"/>
          <w:color w:val="000000"/>
          <w:sz w:val="28"/>
        </w:rPr>
        <w:t>
</w:t>
      </w:r>
      <w:r>
        <w:rPr>
          <w:rFonts w:ascii="Times New Roman"/>
          <w:b w:val="false"/>
          <w:i w:val="false"/>
          <w:color w:val="000000"/>
          <w:sz w:val="28"/>
        </w:rPr>
        <w:t>
      6) қоршаған ортаға әсерін алдын ала бағалауды қамтиды.</w:t>
      </w:r>
      <w:r>
        <w:br/>
      </w:r>
      <w:r>
        <w:rPr>
          <w:rFonts w:ascii="Times New Roman"/>
          <w:b w:val="false"/>
          <w:i w:val="false"/>
          <w:color w:val="000000"/>
          <w:sz w:val="28"/>
        </w:rPr>
        <w:t>
</w:t>
      </w:r>
      <w:r>
        <w:rPr>
          <w:rFonts w:ascii="Times New Roman"/>
          <w:b w:val="false"/>
          <w:i w:val="false"/>
          <w:color w:val="000000"/>
          <w:sz w:val="28"/>
        </w:rPr>
        <w:t>
      8. Уәкілетті орган бекіткен, мемлекеттік экологиялық сараптаманың оң қорытындысын алған техникалық-экономикалық негіздеме ерекше қорғалатын табиғи аумақтардың жерін босалқы жерге ауыстыру туралы Қазақстан Республикасының Үкіметі қаулысының жобасын әзірлеуге негіз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