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8523" w14:textId="5948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"Радиотехникалық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қарашадағы № 1341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28 ақпандағы № 173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«Радиотехникалық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қарашадағы</w:t>
      </w:r>
      <w:r>
        <w:br/>
      </w:r>
      <w:r>
        <w:rPr>
          <w:rFonts w:ascii="Times New Roman"/>
          <w:b w:val="false"/>
          <w:i w:val="false"/>
          <w:color w:val="000000"/>
          <w:sz w:val="28"/>
        </w:rPr>
        <w:t xml:space="preserve">
№ 1341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«Радиотехникалық объектілерге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«Радиотехникалық объектілерге қойылатын санитариялық-эпидемиологиялық талаптар» санитариялық қағидалары (бұдан әрі – Санитариялық қағидалар) радиотехникалық объектілерді күтіп-ұстауға және пайдалануға, оларды орналастыруға, жұмыс жағдайларына қойылатын санитариялық-эпидемиологиялық талаптарды айқындайды және қызметі радиотехникалық объектілерді орналастырумен және пайдаланумен байланысты жеке және заңды тұлғаларға арналған.</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талаптар радиотехникалық объектілер мен радиоэлектрондық құралдар тудыратын электромагниттік өрістердің адамдарға зиянды әсерінің алдын алуға бағытталған.</w:t>
      </w:r>
      <w:r>
        <w:br/>
      </w:r>
      <w:r>
        <w:rPr>
          <w:rFonts w:ascii="Times New Roman"/>
          <w:b w:val="false"/>
          <w:i w:val="false"/>
          <w:color w:val="000000"/>
          <w:sz w:val="28"/>
        </w:rPr>
        <w:t>
</w:t>
      </w:r>
      <w:r>
        <w:rPr>
          <w:rFonts w:ascii="Times New Roman"/>
          <w:b w:val="false"/>
          <w:i w:val="false"/>
          <w:color w:val="000000"/>
          <w:sz w:val="28"/>
        </w:rPr>
        <w:t>
      3. Осы Санитариялық қағидалардың талаптары құрлықтағы жылжымалы радиобайланыс құралдарына, теңіз, өзен, әуе және басқа да жылжымалы көліктегі радиобайланыс құралдарына қолданылмайды.</w:t>
      </w:r>
      <w:r>
        <w:br/>
      </w:r>
      <w:r>
        <w:rPr>
          <w:rFonts w:ascii="Times New Roman"/>
          <w:b w:val="false"/>
          <w:i w:val="false"/>
          <w:color w:val="000000"/>
          <w:sz w:val="28"/>
        </w:rPr>
        <w:t>
</w:t>
      </w:r>
      <w:r>
        <w:rPr>
          <w:rFonts w:ascii="Times New Roman"/>
          <w:b w:val="false"/>
          <w:i w:val="false"/>
          <w:color w:val="000000"/>
          <w:sz w:val="28"/>
        </w:rPr>
        <w:t>
      4. Осы санитариялық қағидада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антенналық-фидер тракті (бұдан әрі - АФТ) - радиосигналды таратқыштан (қабылдағыштан) антеннаның сәуле бөлетін (қабылдайтын) бөлігіне беруге арналған аралық құрылғылар (кабельдер, толқын тасымалдаушылар, қосылыстар);</w:t>
      </w:r>
      <w:r>
        <w:br/>
      </w:r>
      <w:r>
        <w:rPr>
          <w:rFonts w:ascii="Times New Roman"/>
          <w:b w:val="false"/>
          <w:i w:val="false"/>
          <w:color w:val="000000"/>
          <w:sz w:val="28"/>
        </w:rPr>
        <w:t>
</w:t>
      </w:r>
      <w:r>
        <w:rPr>
          <w:rFonts w:ascii="Times New Roman"/>
          <w:b w:val="false"/>
          <w:i w:val="false"/>
          <w:color w:val="000000"/>
          <w:sz w:val="28"/>
        </w:rPr>
        <w:t>
      2) биологиялық қауіпті аймақ (бұдан әрі - БҚА) - шекарасындағы электромагниттік энергияның деңгейлері рұқсат етілетін шекті деңгейге (бұдан әрі - РШД) тең, сәуле бағытының айналасында пайда болатын аймақ;</w:t>
      </w:r>
      <w:r>
        <w:br/>
      </w:r>
      <w:r>
        <w:rPr>
          <w:rFonts w:ascii="Times New Roman"/>
          <w:b w:val="false"/>
          <w:i w:val="false"/>
          <w:color w:val="000000"/>
          <w:sz w:val="28"/>
        </w:rPr>
        <w:t>
</w:t>
      </w:r>
      <w:r>
        <w:rPr>
          <w:rFonts w:ascii="Times New Roman"/>
          <w:b w:val="false"/>
          <w:i w:val="false"/>
          <w:color w:val="000000"/>
          <w:sz w:val="28"/>
        </w:rPr>
        <w:t>
      3) жиынтық электромагниттік сәуле - бұл РТО-де орналасқан барлық РЭҚ антенналарының электронмагнитті толқындары, энергиялары сәулелерінің жиынтығы</w:t>
      </w:r>
      <w:r>
        <w:br/>
      </w:r>
      <w:r>
        <w:rPr>
          <w:rFonts w:ascii="Times New Roman"/>
          <w:b w:val="false"/>
          <w:i w:val="false"/>
          <w:color w:val="000000"/>
          <w:sz w:val="28"/>
        </w:rPr>
        <w:t>
</w:t>
      </w:r>
      <w:r>
        <w:rPr>
          <w:rFonts w:ascii="Times New Roman"/>
          <w:b w:val="false"/>
          <w:i w:val="false"/>
          <w:color w:val="000000"/>
          <w:sz w:val="28"/>
        </w:rPr>
        <w:t>
      4) қайталама сәулелену - ЭМӨ-нің әсер ету аумағында орналасқан әртүрлі өткізетін заттармен және конструкциялармен электромагниттік энергия сәулесін шығару;</w:t>
      </w:r>
      <w:r>
        <w:br/>
      </w:r>
      <w:r>
        <w:rPr>
          <w:rFonts w:ascii="Times New Roman"/>
          <w:b w:val="false"/>
          <w:i w:val="false"/>
          <w:color w:val="000000"/>
          <w:sz w:val="28"/>
        </w:rPr>
        <w:t>
</w:t>
      </w:r>
      <w:r>
        <w:rPr>
          <w:rFonts w:ascii="Times New Roman"/>
          <w:b w:val="false"/>
          <w:i w:val="false"/>
          <w:color w:val="000000"/>
          <w:sz w:val="28"/>
        </w:rPr>
        <w:t>
      5) радиотехникалық объектілер үшін құрылысты шектеу аймағы (бұдан әрі - ҚША) – жер бетінен 2 метрден астам биіктікте РШД жоғарылайтын аумақ. ҚША-ның сыртқы шекарасы болашақтағы құрылыс тұрғын үйлерінің барынша биіктігі бойынша электрлі магнитті өріс деңгейі РШД-ден аспайтын жоғарғы қабаттың деңгейінде айқындалады;</w:t>
      </w:r>
      <w:r>
        <w:br/>
      </w:r>
      <w:r>
        <w:rPr>
          <w:rFonts w:ascii="Times New Roman"/>
          <w:b w:val="false"/>
          <w:i w:val="false"/>
          <w:color w:val="000000"/>
          <w:sz w:val="28"/>
        </w:rPr>
        <w:t>
</w:t>
      </w:r>
      <w:r>
        <w:rPr>
          <w:rFonts w:ascii="Times New Roman"/>
          <w:b w:val="false"/>
          <w:i w:val="false"/>
          <w:color w:val="000000"/>
          <w:sz w:val="28"/>
        </w:rPr>
        <w:t>
      6) радиотехникалық объект (бұдан әрі - РТО) – қоршаған ортаға 30 кГц-тен 300 ГГц-ке дейінгі радиожиілік ауқымында электромагниттік тербелістер шығаратын объект;</w:t>
      </w:r>
      <w:r>
        <w:br/>
      </w:r>
      <w:r>
        <w:rPr>
          <w:rFonts w:ascii="Times New Roman"/>
          <w:b w:val="false"/>
          <w:i w:val="false"/>
          <w:color w:val="000000"/>
          <w:sz w:val="28"/>
        </w:rPr>
        <w:t>
</w:t>
      </w:r>
      <w:r>
        <w:rPr>
          <w:rFonts w:ascii="Times New Roman"/>
          <w:b w:val="false"/>
          <w:i w:val="false"/>
          <w:color w:val="000000"/>
          <w:sz w:val="28"/>
        </w:rPr>
        <w:t>
      7) радиоэлектрондық құралдар (бұдан әрі - РЭҚ) – радиотолқындарды беруге және (немесе) қабылдауға арналған және бір немесе бірнеше таратқыш және (немесе) қабылдағыш құрылғыдан не көмекші жабдықты қоса алғанда олардың комбинацияларынан тұратын техникалық құралдар;</w:t>
      </w:r>
      <w:r>
        <w:br/>
      </w:r>
      <w:r>
        <w:rPr>
          <w:rFonts w:ascii="Times New Roman"/>
          <w:b w:val="false"/>
          <w:i w:val="false"/>
          <w:color w:val="000000"/>
          <w:sz w:val="28"/>
        </w:rPr>
        <w:t>
</w:t>
      </w:r>
      <w:r>
        <w:rPr>
          <w:rFonts w:ascii="Times New Roman"/>
          <w:b w:val="false"/>
          <w:i w:val="false"/>
          <w:color w:val="000000"/>
          <w:sz w:val="28"/>
        </w:rPr>
        <w:t>
      8) санитариялық-қорғаныш аймағы (бұдан әрі - СҚА) – арнаулы мақсаттағы аймақтарды, сондай-ақ елді мекендегі өнеркәсіп ұйымдары мен басқа да өндірістік, коммуналдық және қоймалық объектілерді жақын маңдағы қоныстану аумақтарынан, тұрғын үй-азаматтық мақсаттағы жайлар мен ғимараттардан оларға қолайсыз факторлардың әсер етуін әлсірету мақсатында бөліп тұратын аумақ;</w:t>
      </w:r>
      <w:r>
        <w:br/>
      </w:r>
      <w:r>
        <w:rPr>
          <w:rFonts w:ascii="Times New Roman"/>
          <w:b w:val="false"/>
          <w:i w:val="false"/>
          <w:color w:val="000000"/>
          <w:sz w:val="28"/>
        </w:rPr>
        <w:t>
</w:t>
      </w:r>
      <w:r>
        <w:rPr>
          <w:rFonts w:ascii="Times New Roman"/>
          <w:b w:val="false"/>
          <w:i w:val="false"/>
          <w:color w:val="000000"/>
          <w:sz w:val="28"/>
        </w:rPr>
        <w:t>
      9) секторлық (панельдік) антенналар – белгілі бір секторда радиотолқындардың сәулеленуіне арналған антенналар;</w:t>
      </w:r>
      <w:r>
        <w:br/>
      </w:r>
      <w:r>
        <w:rPr>
          <w:rFonts w:ascii="Times New Roman"/>
          <w:b w:val="false"/>
          <w:i w:val="false"/>
          <w:color w:val="000000"/>
          <w:sz w:val="28"/>
        </w:rPr>
        <w:t>
      10) селитебті аумақ – тұрғын үй, қоғамдық (қоғамдық-іскерлік) және рекреациялық аймақтарды, сондай-ақ оларды орналастыру және қызметі қажет етілетін арнайы санитариялық-қорғаныш аймақтарына әсер етпейтін инженерлік және көліктік инфрақұрылымдардың жекелеген бөліктерін орналастыруға арналған елді мекеннің аумағының бір бөлігі;</w:t>
      </w:r>
      <w:r>
        <w:br/>
      </w:r>
      <w:r>
        <w:rPr>
          <w:rFonts w:ascii="Times New Roman"/>
          <w:b w:val="false"/>
          <w:i w:val="false"/>
          <w:color w:val="000000"/>
          <w:sz w:val="28"/>
        </w:rPr>
        <w:t>
</w:t>
      </w:r>
      <w:r>
        <w:rPr>
          <w:rFonts w:ascii="Times New Roman"/>
          <w:b w:val="false"/>
          <w:i w:val="false"/>
          <w:color w:val="000000"/>
          <w:sz w:val="28"/>
        </w:rPr>
        <w:t>
      11) таратқыш антеннаның жиынтық қуаты – бір объектіде орнатылған таратқыштардың паспорттық қуаты мен санына байланысты РЭҚ бір таратқыш антеннасына берілетін электромагниттік энергияның қуаты;</w:t>
      </w:r>
      <w:r>
        <w:br/>
      </w:r>
      <w:r>
        <w:rPr>
          <w:rFonts w:ascii="Times New Roman"/>
          <w:b w:val="false"/>
          <w:i w:val="false"/>
          <w:color w:val="000000"/>
          <w:sz w:val="28"/>
        </w:rPr>
        <w:t>
</w:t>
      </w:r>
      <w:r>
        <w:rPr>
          <w:rFonts w:ascii="Times New Roman"/>
          <w:b w:val="false"/>
          <w:i w:val="false"/>
          <w:color w:val="000000"/>
          <w:sz w:val="28"/>
        </w:rPr>
        <w:t>
      12) таратқыштың ең жоғары жұмыс қуаты – таратқыштың АФТ-дағы шығынды есепке алмастан осы жабдықта техникалық қол жетерлік немесе қандай да бір себептерге байланысты шектелген максималды дамитын қуаты;</w:t>
      </w:r>
      <w:r>
        <w:br/>
      </w:r>
      <w:r>
        <w:rPr>
          <w:rFonts w:ascii="Times New Roman"/>
          <w:b w:val="false"/>
          <w:i w:val="false"/>
          <w:color w:val="000000"/>
          <w:sz w:val="28"/>
        </w:rPr>
        <w:t>
</w:t>
      </w:r>
      <w:r>
        <w:rPr>
          <w:rFonts w:ascii="Times New Roman"/>
          <w:b w:val="false"/>
          <w:i w:val="false"/>
          <w:color w:val="000000"/>
          <w:sz w:val="28"/>
        </w:rPr>
        <w:t>
      13) таратқыштың паспорттық қуаты – техникалық құжаттамада таратушы жабдыққа көрсетілген максималды ықтимал қуат;</w:t>
      </w:r>
      <w:r>
        <w:br/>
      </w:r>
      <w:r>
        <w:rPr>
          <w:rFonts w:ascii="Times New Roman"/>
          <w:b w:val="false"/>
          <w:i w:val="false"/>
          <w:color w:val="000000"/>
          <w:sz w:val="28"/>
        </w:rPr>
        <w:t>
</w:t>
      </w:r>
      <w:r>
        <w:rPr>
          <w:rFonts w:ascii="Times New Roman"/>
          <w:b w:val="false"/>
          <w:i w:val="false"/>
          <w:color w:val="000000"/>
          <w:sz w:val="28"/>
        </w:rPr>
        <w:t>
      14) электромагниттік өріс (бұдан әрі - ЭМӨ) – электромагниттік тербелістердің көзіне жақын жерде және олардың таралу жолының бойында туындайтын өріс;</w:t>
      </w:r>
      <w:r>
        <w:br/>
      </w:r>
      <w:r>
        <w:rPr>
          <w:rFonts w:ascii="Times New Roman"/>
          <w:b w:val="false"/>
          <w:i w:val="false"/>
          <w:color w:val="000000"/>
          <w:sz w:val="28"/>
        </w:rPr>
        <w:t>
</w:t>
      </w:r>
      <w:r>
        <w:rPr>
          <w:rFonts w:ascii="Times New Roman"/>
          <w:b w:val="false"/>
          <w:i w:val="false"/>
          <w:color w:val="000000"/>
          <w:sz w:val="28"/>
        </w:rPr>
        <w:t>
      15) электромагниттік сәулелену (бұдан әрі - ЭМС) – табиғи немесе жасанды көздерден туындайтын электромагниттік тербелістер;</w:t>
      </w:r>
      <w:r>
        <w:br/>
      </w:r>
      <w:r>
        <w:rPr>
          <w:rFonts w:ascii="Times New Roman"/>
          <w:b w:val="false"/>
          <w:i w:val="false"/>
          <w:color w:val="000000"/>
          <w:sz w:val="28"/>
        </w:rPr>
        <w:t>
</w:t>
      </w:r>
      <w:r>
        <w:rPr>
          <w:rFonts w:ascii="Times New Roman"/>
          <w:b w:val="false"/>
          <w:i w:val="false"/>
          <w:color w:val="000000"/>
          <w:sz w:val="28"/>
        </w:rPr>
        <w:t>
      16) энергетикалық жүктеме (доза, экспозиция) – электромагниттік энергияның әсер ету уақытындағы (ауысымдағы) оның жиынтық қарқындылығы.</w:t>
      </w:r>
    </w:p>
    <w:bookmarkEnd w:id="4"/>
    <w:bookmarkStart w:name="z26" w:id="5"/>
    <w:p>
      <w:pPr>
        <w:spacing w:after="0"/>
        <w:ind w:left="0"/>
        <w:jc w:val="left"/>
      </w:pPr>
      <w:r>
        <w:rPr>
          <w:rFonts w:ascii="Times New Roman"/>
          <w:b/>
          <w:i w:val="false"/>
          <w:color w:val="000000"/>
        </w:rPr>
        <w:t xml:space="preserve"> 
2. Радиотехникалық объектілерді, радиоэлектрондық құралдарды орналастыруға қойылатын санитариялық-эпидемиологиялық талаптар</w:t>
      </w:r>
    </w:p>
    <w:bookmarkEnd w:id="5"/>
    <w:bookmarkStart w:name="z27" w:id="6"/>
    <w:p>
      <w:pPr>
        <w:spacing w:after="0"/>
        <w:ind w:left="0"/>
        <w:jc w:val="both"/>
      </w:pPr>
      <w:r>
        <w:rPr>
          <w:rFonts w:ascii="Times New Roman"/>
          <w:b w:val="false"/>
          <w:i w:val="false"/>
          <w:color w:val="000000"/>
          <w:sz w:val="28"/>
        </w:rPr>
        <w:t>
      5. РТО-ді орналастыруға жүргізілген санитариялық-эпидемиологиялық сараптама негізінде санитариялық-эпидемиологиялық қорытынды беріледі. Санитариялық-эпидемиологиялық қорытындыны алу үшін денсаулық сақтау саласындағы уәкілетті органның талаптарына сәйкес қажетті мәліметтер мен құжаттар тізбесі ұсынылады.</w:t>
      </w:r>
      <w:r>
        <w:br/>
      </w:r>
      <w:r>
        <w:rPr>
          <w:rFonts w:ascii="Times New Roman"/>
          <w:b w:val="false"/>
          <w:i w:val="false"/>
          <w:color w:val="000000"/>
          <w:sz w:val="28"/>
        </w:rPr>
        <w:t>
</w:t>
      </w:r>
      <w:r>
        <w:rPr>
          <w:rFonts w:ascii="Times New Roman"/>
          <w:b w:val="false"/>
          <w:i w:val="false"/>
          <w:color w:val="000000"/>
          <w:sz w:val="28"/>
        </w:rPr>
        <w:t>
      Осы тармақтың талаптары мачталық немесе мұнаралық позициялардағы жаңадан тұрғызылған, жеке радиотехникалық объектіні орналастыруға қолданылады. Ішінара антенналарды (спутник байланысының жер станциялары, радиорелелі тораптарды), сондай-ақ тұрғын үй және қоғамдық ғимараттарда орналастырылған ұялы байланыс операторларының РЭҚ антенналарын орнату кезінде осы тармақтың талаптары қолданылмайды.</w:t>
      </w:r>
      <w:r>
        <w:br/>
      </w:r>
      <w:r>
        <w:rPr>
          <w:rFonts w:ascii="Times New Roman"/>
          <w:b w:val="false"/>
          <w:i w:val="false"/>
          <w:color w:val="000000"/>
          <w:sz w:val="28"/>
        </w:rPr>
        <w:t>
</w:t>
      </w:r>
      <w:r>
        <w:rPr>
          <w:rFonts w:ascii="Times New Roman"/>
          <w:b w:val="false"/>
          <w:i w:val="false"/>
          <w:color w:val="000000"/>
          <w:sz w:val="28"/>
        </w:rPr>
        <w:t>
      6. Радиотехникалық жабдықты орналастыру бойынша антенналардың техникалық сипаттамасы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7. Ішінара антенналарды және бағытталған сәулелену антенналарын орнату кезінде СҚА-ның, ҚША-ның шекараларын, БҚА-тың өлшемін есептеуді РЭҚ кімнің қарамағында болса соның заңды немесе жеке тұлғасы береді.</w:t>
      </w:r>
      <w:r>
        <w:br/>
      </w:r>
      <w:r>
        <w:rPr>
          <w:rFonts w:ascii="Times New Roman"/>
          <w:b w:val="false"/>
          <w:i w:val="false"/>
          <w:color w:val="000000"/>
          <w:sz w:val="28"/>
        </w:rPr>
        <w:t>
</w:t>
      </w:r>
      <w:r>
        <w:rPr>
          <w:rFonts w:ascii="Times New Roman"/>
          <w:b w:val="false"/>
          <w:i w:val="false"/>
          <w:color w:val="000000"/>
          <w:sz w:val="28"/>
        </w:rPr>
        <w:t>
      8. Радиотехникалық бейіндегі объекті болып табылмайтын объектіде шеңберлік және секторлық сәулеленудің бірнеше РЭҚ антенналары орналасқан жағдайда, СҚА мен ҚША шекараларын есептеулер осы уақытта объектіде орналасқан барлық РЭҚ-тың жиынтық электромагниттік сәулеленуін ескере отырып, жүргізіледі. Бұл ретте РЭҚ иелері осындай есептеулер жүргізуге қажетті деректермен өзара алмасуды қамтамасыз етеді.</w:t>
      </w:r>
      <w:r>
        <w:br/>
      </w:r>
      <w:r>
        <w:rPr>
          <w:rFonts w:ascii="Times New Roman"/>
          <w:b w:val="false"/>
          <w:i w:val="false"/>
          <w:color w:val="000000"/>
          <w:sz w:val="28"/>
        </w:rPr>
        <w:t>
</w:t>
      </w:r>
      <w:r>
        <w:rPr>
          <w:rFonts w:ascii="Times New Roman"/>
          <w:b w:val="false"/>
          <w:i w:val="false"/>
          <w:color w:val="000000"/>
          <w:sz w:val="28"/>
        </w:rPr>
        <w:t>
      9. Таратқыштарының жиынтық қуаты 1000 Ваттан (бұдан әрі - Вт) астам болатын көлденең жазықтықтағы шеңберлік және секторлық сәулеленудің РЭҚ таратушы антенналарын орналастыру (басты күлтесі тиісті бағытқа бағытталғанда) тұрғын үй құрылысы, балалардың, оқу және емдеу-профилактикалық ұйымдардың аумағына дейін, СҚА мен ҚША көлемдерін есептеу нәтижесі бойынша анықталған қашықтықта, бірақ кемінде:</w:t>
      </w:r>
      <w:r>
        <w:br/>
      </w:r>
      <w:r>
        <w:rPr>
          <w:rFonts w:ascii="Times New Roman"/>
          <w:b w:val="false"/>
          <w:i w:val="false"/>
          <w:color w:val="000000"/>
          <w:sz w:val="28"/>
        </w:rPr>
        <w:t>
</w:t>
      </w:r>
      <w:r>
        <w:rPr>
          <w:rFonts w:ascii="Times New Roman"/>
          <w:b w:val="false"/>
          <w:i w:val="false"/>
          <w:color w:val="000000"/>
          <w:sz w:val="28"/>
        </w:rPr>
        <w:t>
      1) антеннаны жерден 100 метрден жоғары биіктікте орналастырған кезде - 100 метр;</w:t>
      </w:r>
      <w:r>
        <w:br/>
      </w:r>
      <w:r>
        <w:rPr>
          <w:rFonts w:ascii="Times New Roman"/>
          <w:b w:val="false"/>
          <w:i w:val="false"/>
          <w:color w:val="000000"/>
          <w:sz w:val="28"/>
        </w:rPr>
        <w:t>
</w:t>
      </w:r>
      <w:r>
        <w:rPr>
          <w:rFonts w:ascii="Times New Roman"/>
          <w:b w:val="false"/>
          <w:i w:val="false"/>
          <w:color w:val="000000"/>
          <w:sz w:val="28"/>
        </w:rPr>
        <w:t>
      2) антеннаны 50-ден 100 метрге дейінгі биіктікте орналастырған кезде - 200 метр;</w:t>
      </w:r>
      <w:r>
        <w:br/>
      </w:r>
      <w:r>
        <w:rPr>
          <w:rFonts w:ascii="Times New Roman"/>
          <w:b w:val="false"/>
          <w:i w:val="false"/>
          <w:color w:val="000000"/>
          <w:sz w:val="28"/>
        </w:rPr>
        <w:t>
</w:t>
      </w:r>
      <w:r>
        <w:rPr>
          <w:rFonts w:ascii="Times New Roman"/>
          <w:b w:val="false"/>
          <w:i w:val="false"/>
          <w:color w:val="000000"/>
          <w:sz w:val="28"/>
        </w:rPr>
        <w:t>
      3) антеннаны кемінде 50 метр биіктікте орналастырған кезде - 300 метр қашықтықта радиомачталарда жүргізіледі.</w:t>
      </w:r>
      <w:r>
        <w:br/>
      </w:r>
      <w:r>
        <w:rPr>
          <w:rFonts w:ascii="Times New Roman"/>
          <w:b w:val="false"/>
          <w:i w:val="false"/>
          <w:color w:val="000000"/>
          <w:sz w:val="28"/>
        </w:rPr>
        <w:t>
</w:t>
      </w:r>
      <w:r>
        <w:rPr>
          <w:rFonts w:ascii="Times New Roman"/>
          <w:b w:val="false"/>
          <w:i w:val="false"/>
          <w:color w:val="000000"/>
          <w:sz w:val="28"/>
        </w:rPr>
        <w:t>
      10. Жиынтық қуаты 100 Вт және одан жоғары, ауқымы 30 МегаГерцтен (бұдан әрі - МГц) асатын РЭҚ таратушы антенналарын тұрғын үйлердің, қоғамдық және әкімшілік ғимараттардың шатырларына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11. Ауқымы 1,8-30 МГц радио әуесқой радиостанциялардың, тиімді сәулелену қуаты 100 Вт астам 26,5-27,5 МГц жиіліктерінің азаматтық ауқым радиостанцияларының антенналарын орналастыру кезінде антенналарды орнату аймағына оның кез келген нүктесінен кемінде 5 м қашықтықта адамдардың кіруінің мүмкін болмауы қамтамасыз етіледі. Таратқыштарының қуаты 1 килоВаттан (бұдан әрі - кВт) астам болатын ауқымы 3-30 МГц таратушы антенналарды тұрғын үйлердің, қоғамдық және әкімшілік ғимараттардың шатырларында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12. Тұрғын үйлердің, қоғамдық және әкімшілік ғимараттардың шатырларында орналастырылған көлденең жазықтықтағы шеңберлік сәулеленудің РЭҚ антенналары, сондай-ақ қуаты 25 Вт-тан артық максималды сәулелену орнының бұрышы теріс көлденең жазықтықтағы секторлық сәулелену антенналары шатыр деңгейінен кемінде 5 м биіктікте орнатылады.</w:t>
      </w:r>
      <w:r>
        <w:br/>
      </w:r>
      <w:r>
        <w:rPr>
          <w:rFonts w:ascii="Times New Roman"/>
          <w:b w:val="false"/>
          <w:i w:val="false"/>
          <w:color w:val="000000"/>
          <w:sz w:val="28"/>
        </w:rPr>
        <w:t>
</w:t>
      </w:r>
      <w:r>
        <w:rPr>
          <w:rFonts w:ascii="Times New Roman"/>
          <w:b w:val="false"/>
          <w:i w:val="false"/>
          <w:color w:val="000000"/>
          <w:sz w:val="28"/>
        </w:rPr>
        <w:t>
      13. Көлденең жазықтықтағы шеңберлік және секторлық сәулелену РЭҚ антенналарын, сондай-ақ спутниктік байланыс станцияларының антенналарын адамдар болуға арналған ғимараттардың (өндірістік, тұрғын үй және қоғамдық ғимараттар) шатырында, мынадай шарттар сақталған жағдайда, орналастыруға жол беріледі:</w:t>
      </w:r>
      <w:r>
        <w:br/>
      </w:r>
      <w:r>
        <w:rPr>
          <w:rFonts w:ascii="Times New Roman"/>
          <w:b w:val="false"/>
          <w:i w:val="false"/>
          <w:color w:val="000000"/>
          <w:sz w:val="28"/>
        </w:rPr>
        <w:t>
</w:t>
      </w:r>
      <w:r>
        <w:rPr>
          <w:rFonts w:ascii="Times New Roman"/>
          <w:b w:val="false"/>
          <w:i w:val="false"/>
          <w:color w:val="000000"/>
          <w:sz w:val="28"/>
        </w:rPr>
        <w:t>
      1) жоғарғы қабаттың темір-бетон жабынының болуы;</w:t>
      </w:r>
      <w:r>
        <w:br/>
      </w:r>
      <w:r>
        <w:rPr>
          <w:rFonts w:ascii="Times New Roman"/>
          <w:b w:val="false"/>
          <w:i w:val="false"/>
          <w:color w:val="000000"/>
          <w:sz w:val="28"/>
        </w:rPr>
        <w:t>
</w:t>
      </w:r>
      <w:r>
        <w:rPr>
          <w:rFonts w:ascii="Times New Roman"/>
          <w:b w:val="false"/>
          <w:i w:val="false"/>
          <w:color w:val="000000"/>
          <w:sz w:val="28"/>
        </w:rPr>
        <w:t>
      2) металл шатырдың болуы;</w:t>
      </w:r>
      <w:r>
        <w:br/>
      </w:r>
      <w:r>
        <w:rPr>
          <w:rFonts w:ascii="Times New Roman"/>
          <w:b w:val="false"/>
          <w:i w:val="false"/>
          <w:color w:val="000000"/>
          <w:sz w:val="28"/>
        </w:rPr>
        <w:t>
</w:t>
      </w:r>
      <w:r>
        <w:rPr>
          <w:rFonts w:ascii="Times New Roman"/>
          <w:b w:val="false"/>
          <w:i w:val="false"/>
          <w:color w:val="000000"/>
          <w:sz w:val="28"/>
        </w:rPr>
        <w:t>
      3) техникалық қабаттың болуы.</w:t>
      </w:r>
      <w:r>
        <w:br/>
      </w:r>
      <w:r>
        <w:rPr>
          <w:rFonts w:ascii="Times New Roman"/>
          <w:b w:val="false"/>
          <w:i w:val="false"/>
          <w:color w:val="000000"/>
          <w:sz w:val="28"/>
        </w:rPr>
        <w:t>
</w:t>
      </w:r>
      <w:r>
        <w:rPr>
          <w:rFonts w:ascii="Times New Roman"/>
          <w:b w:val="false"/>
          <w:i w:val="false"/>
          <w:color w:val="000000"/>
          <w:sz w:val="28"/>
        </w:rPr>
        <w:t>
      14. Көлденең жазықтықтағы шеңберлік сәулеленудің РЭҚ антенналары терезелері, балкондары, лоджиялары бар тұрғын және қоғамдық ғимараттардың қабырғаларына СҚА, ҚША және БҚА есептеу нәтижелеріне қарамастан орнатылмайды.</w:t>
      </w:r>
      <w:r>
        <w:br/>
      </w:r>
      <w:r>
        <w:rPr>
          <w:rFonts w:ascii="Times New Roman"/>
          <w:b w:val="false"/>
          <w:i w:val="false"/>
          <w:color w:val="000000"/>
          <w:sz w:val="28"/>
        </w:rPr>
        <w:t>
</w:t>
      </w:r>
      <w:r>
        <w:rPr>
          <w:rFonts w:ascii="Times New Roman"/>
          <w:b w:val="false"/>
          <w:i w:val="false"/>
          <w:color w:val="000000"/>
          <w:sz w:val="28"/>
        </w:rPr>
        <w:t>
      15. Таратқыштың қуаты 10 Вт-тан аспайтын секторлық және бағытталған сәулелену антенналарын ғимараттардың негізгі қабырғаларына (кірпіштен, темір бетоннан орындалған) немесе адамдар болатын үй-жайлармен шектеспейтін негізгі емес қабырғаларға орналастыруға жол беріледі. Антеннадан терезеге, балкондарға, лоджияға дейінгі қашықтық кемінде 3 метрді құрайды.</w:t>
      </w:r>
      <w:r>
        <w:br/>
      </w:r>
      <w:r>
        <w:rPr>
          <w:rFonts w:ascii="Times New Roman"/>
          <w:b w:val="false"/>
          <w:i w:val="false"/>
          <w:color w:val="000000"/>
          <w:sz w:val="28"/>
        </w:rPr>
        <w:t>
</w:t>
      </w:r>
      <w:r>
        <w:rPr>
          <w:rFonts w:ascii="Times New Roman"/>
          <w:b w:val="false"/>
          <w:i w:val="false"/>
          <w:color w:val="000000"/>
          <w:sz w:val="28"/>
        </w:rPr>
        <w:t>
      16. Таратқыштарының қуаттылығы 25 Вт аспайтын бағытталған сәулеленудің РЭҚ антенналарын ғимараттардың ең жоғарғы қабатының негізгі қабырғаларына (кірпіштен, темірбетоннан орындалған) ғана орналастыруға жол беріледі.</w:t>
      </w:r>
      <w:r>
        <w:br/>
      </w:r>
      <w:r>
        <w:rPr>
          <w:rFonts w:ascii="Times New Roman"/>
          <w:b w:val="false"/>
          <w:i w:val="false"/>
          <w:color w:val="000000"/>
          <w:sz w:val="28"/>
        </w:rPr>
        <w:t>
</w:t>
      </w:r>
      <w:r>
        <w:rPr>
          <w:rFonts w:ascii="Times New Roman"/>
          <w:b w:val="false"/>
          <w:i w:val="false"/>
          <w:color w:val="000000"/>
          <w:sz w:val="28"/>
        </w:rPr>
        <w:t>
      17. Көлденең жазықтықтағы бағытталған сәулеленудің РЭҚ антенналарын техникалық қабаттардың қабырғаларында орналастыруды қоспағанда, тротуарларға жақын жарнама қалқандарына, билбордтарға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18. Ғимараттар мен құрылыстардың ішіне осыған арналған арнайы ішкі антенналарды тиісті аумақтағы мемлекеттік санитариялық-эпидемиологиялық қызмет органдарының келісімі бойынша орнатуға жол беріледі.</w:t>
      </w:r>
      <w:r>
        <w:br/>
      </w:r>
      <w:r>
        <w:rPr>
          <w:rFonts w:ascii="Times New Roman"/>
          <w:b w:val="false"/>
          <w:i w:val="false"/>
          <w:color w:val="000000"/>
          <w:sz w:val="28"/>
        </w:rPr>
        <w:t>
</w:t>
      </w:r>
      <w:r>
        <w:rPr>
          <w:rFonts w:ascii="Times New Roman"/>
          <w:b w:val="false"/>
          <w:i w:val="false"/>
          <w:color w:val="000000"/>
          <w:sz w:val="28"/>
        </w:rPr>
        <w:t>
      19. СҚА шекаралары жер бетінен 2 м биіктікте белгіленеді. СҚА-ның көлемі РТО-ның перспективалық дамуын ескере отырып, антеннаның негізінен есептеледі.</w:t>
      </w:r>
      <w:r>
        <w:br/>
      </w:r>
      <w:r>
        <w:rPr>
          <w:rFonts w:ascii="Times New Roman"/>
          <w:b w:val="false"/>
          <w:i w:val="false"/>
          <w:color w:val="000000"/>
          <w:sz w:val="28"/>
        </w:rPr>
        <w:t>
</w:t>
      </w:r>
      <w:r>
        <w:rPr>
          <w:rFonts w:ascii="Times New Roman"/>
          <w:b w:val="false"/>
          <w:i w:val="false"/>
          <w:color w:val="000000"/>
          <w:sz w:val="28"/>
        </w:rPr>
        <w:t>
      20. ҚША-ның сыртқы шекараларында жұмыс істеп тұрған құрылыс салудың биіктігіндегі ЭМӨ деңгейі РШД-ден артуына жол берілмейді. ҚША-ның сыртқы шекарасы қалыптасқан және болашақтағы құрылыс ғимаратының ең жоғары биіктігі бойынша, жер деңгейінен РЭҚ антенналарын орнату биіктігінде болашақтағы құрылыс туралы мәліметтер жоқ болғанда белгіленеді.</w:t>
      </w:r>
      <w:r>
        <w:br/>
      </w:r>
      <w:r>
        <w:rPr>
          <w:rFonts w:ascii="Times New Roman"/>
          <w:b w:val="false"/>
          <w:i w:val="false"/>
          <w:color w:val="000000"/>
          <w:sz w:val="28"/>
        </w:rPr>
        <w:t>
</w:t>
      </w:r>
      <w:r>
        <w:rPr>
          <w:rFonts w:ascii="Times New Roman"/>
          <w:b w:val="false"/>
          <w:i w:val="false"/>
          <w:color w:val="000000"/>
          <w:sz w:val="28"/>
        </w:rPr>
        <w:t>
      21. Объектіні пайдалануға қабылдау кезінде СҚА, ҚША және БҚА шекаралары электромагниттік өріс деңгейлерін құрал-саймандық өлшеулер жүргізілгеннен кейін нақтыланады.</w:t>
      </w:r>
      <w:r>
        <w:br/>
      </w:r>
      <w:r>
        <w:rPr>
          <w:rFonts w:ascii="Times New Roman"/>
          <w:b w:val="false"/>
          <w:i w:val="false"/>
          <w:color w:val="000000"/>
          <w:sz w:val="28"/>
        </w:rPr>
        <w:t>
</w:t>
      </w:r>
      <w:r>
        <w:rPr>
          <w:rFonts w:ascii="Times New Roman"/>
          <w:b w:val="false"/>
          <w:i w:val="false"/>
          <w:color w:val="000000"/>
          <w:sz w:val="28"/>
        </w:rPr>
        <w:t>
      22. Көлденең жазықтықтағы бағытталмаған сәулелену антенналарымен жабдықталған таратушы радиостанциялар, телевизиялық станциялар, сондай-ақ айналма шолу радиолокациялық станциялар үшін СҚА және ҚША РТО-ның айналасына орналастырылады.</w:t>
      </w:r>
      <w:r>
        <w:br/>
      </w:r>
      <w:r>
        <w:rPr>
          <w:rFonts w:ascii="Times New Roman"/>
          <w:b w:val="false"/>
          <w:i w:val="false"/>
          <w:color w:val="000000"/>
          <w:sz w:val="28"/>
        </w:rPr>
        <w:t>
</w:t>
      </w:r>
      <w:r>
        <w:rPr>
          <w:rFonts w:ascii="Times New Roman"/>
          <w:b w:val="false"/>
          <w:i w:val="false"/>
          <w:color w:val="000000"/>
          <w:sz w:val="28"/>
        </w:rPr>
        <w:t>
      23. Бағытталған әрекеттегі антенналармен жабдықталған таратушы станциялар үшін, сондай-ақ антенналары белгілі бір секторда сканерлейтін немесе бір бағытта тіркелген радиолокациялық станциялар үшін СҚА және ҚША электромагниттік энергияның сәулелену бағытында, бүйірлік және артқы күлтелерді, антенналардың сәулелену бағытталуының тік және көлденең диаграммалары ескеріле отырып орнатылады.</w:t>
      </w:r>
      <w:r>
        <w:br/>
      </w:r>
      <w:r>
        <w:rPr>
          <w:rFonts w:ascii="Times New Roman"/>
          <w:b w:val="false"/>
          <w:i w:val="false"/>
          <w:color w:val="000000"/>
          <w:sz w:val="28"/>
        </w:rPr>
        <w:t>
</w:t>
      </w:r>
      <w:r>
        <w:rPr>
          <w:rFonts w:ascii="Times New Roman"/>
          <w:b w:val="false"/>
          <w:i w:val="false"/>
          <w:color w:val="000000"/>
          <w:sz w:val="28"/>
        </w:rPr>
        <w:t>
      24. Антенналары белгілі бір бұрышпен көкжиекке электромагниттік энергияны сәулелейтін және ЭМӨ деңгейі биіктікке байланысты өзгеретін таратушы станциялар үшін ҚША іргелес тұрғын үй құрылысы ғимаратының биіктігі шегінде тігінен сәуленің төменгі көлбеуі бойынша дифференциалды орнатылады.</w:t>
      </w:r>
      <w:r>
        <w:br/>
      </w:r>
      <w:r>
        <w:rPr>
          <w:rFonts w:ascii="Times New Roman"/>
          <w:b w:val="false"/>
          <w:i w:val="false"/>
          <w:color w:val="000000"/>
          <w:sz w:val="28"/>
        </w:rPr>
        <w:t>
</w:t>
      </w:r>
      <w:r>
        <w:rPr>
          <w:rFonts w:ascii="Times New Roman"/>
          <w:b w:val="false"/>
          <w:i w:val="false"/>
          <w:color w:val="000000"/>
          <w:sz w:val="28"/>
        </w:rPr>
        <w:t>
      25. БҚА шекаралары тек айналма сәулеленудің жеке антенналары немесе бағытталған антенналары үшін ғана есептелінеді. Бір алаңда (мачтада, тіректе) айналма сәулеленудің көптеген антенналарын орнату кезінде немесе жеке антеннаға жақын жерге болашақта басқа антенналарды орнату кезінде СҚА және ҚША шекаралары белгіленуі тиіс.</w:t>
      </w:r>
      <w:r>
        <w:br/>
      </w:r>
      <w:r>
        <w:rPr>
          <w:rFonts w:ascii="Times New Roman"/>
          <w:b w:val="false"/>
          <w:i w:val="false"/>
          <w:color w:val="000000"/>
          <w:sz w:val="28"/>
        </w:rPr>
        <w:t>
</w:t>
      </w:r>
      <w:r>
        <w:rPr>
          <w:rFonts w:ascii="Times New Roman"/>
          <w:b w:val="false"/>
          <w:i w:val="false"/>
          <w:color w:val="000000"/>
          <w:sz w:val="28"/>
        </w:rPr>
        <w:t>
      26. СҚА, ҚША-ны селитебті аумақ ретінде, тұраққа арналған алаңдарды және көліктің барлық түрлерінің аялдамаларын, автомобильге қызмет көрсететін объектілерді, май құю станцияларын, мұнай және мұнай өнімдерінің қоймаларын орналастыру үшін, өнеркәсіптік алаңды кеңейту үшін, ұжымдық немесе жеке саяжай және бау-бақша учаскелеріне пайдалануға жол берілмейді.</w:t>
      </w:r>
    </w:p>
    <w:bookmarkEnd w:id="6"/>
    <w:bookmarkStart w:name="z56" w:id="7"/>
    <w:p>
      <w:pPr>
        <w:spacing w:after="0"/>
        <w:ind w:left="0"/>
        <w:jc w:val="left"/>
      </w:pPr>
      <w:r>
        <w:rPr>
          <w:rFonts w:ascii="Times New Roman"/>
          <w:b/>
          <w:i w:val="false"/>
          <w:color w:val="000000"/>
        </w:rPr>
        <w:t xml:space="preserve"> 
3. Радиоэлектрондық құралдармен жұмыс істеу жағдайларына қойылатын санитариялық-эпидемиологиялық талаптар</w:t>
      </w:r>
    </w:p>
    <w:bookmarkEnd w:id="7"/>
    <w:bookmarkStart w:name="z57" w:id="8"/>
    <w:p>
      <w:pPr>
        <w:spacing w:after="0"/>
        <w:ind w:left="0"/>
        <w:jc w:val="both"/>
      </w:pPr>
      <w:r>
        <w:rPr>
          <w:rFonts w:ascii="Times New Roman"/>
          <w:b w:val="false"/>
          <w:i w:val="false"/>
          <w:color w:val="000000"/>
          <w:sz w:val="28"/>
        </w:rPr>
        <w:t>
      27. Селитебті аумақта, демалыс орындарында, тұрғын үй, қоғамдық және өндірістік үй-жайлардың ішіндегі ЭМӨ-нің рұқсат етілетін шекті деңгейі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28. Қызмет көрсететін персоналға РЭҚ тудыратын ЭМӨ әсерін гигиеналық бағалау, электр өрісінің энергетикалық жүктемесі, магнит өрісі,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электромагнит энергиясы ағынының тығыздығы бойынша жүзеге асырылады.</w:t>
      </w:r>
      <w:r>
        <w:br/>
      </w:r>
      <w:r>
        <w:rPr>
          <w:rFonts w:ascii="Times New Roman"/>
          <w:b w:val="false"/>
          <w:i w:val="false"/>
          <w:color w:val="000000"/>
          <w:sz w:val="28"/>
        </w:rPr>
        <w:t>
</w:t>
      </w:r>
      <w:r>
        <w:rPr>
          <w:rFonts w:ascii="Times New Roman"/>
          <w:b w:val="false"/>
          <w:i w:val="false"/>
          <w:color w:val="000000"/>
          <w:sz w:val="28"/>
        </w:rPr>
        <w:t>
      29. РШД бірдей белгіленген бірнеше көздерден бір мезгілде сәулеленген кезде электр өрісінің (Е) жиынтық кернеулігі немесе энергия ағынының жиынтық тығыздығы (бұдан әрі – ЭАТ) РШД мәнінен аспауы тиіс:</w:t>
      </w:r>
    </w:p>
    <w:bookmarkEnd w:id="8"/>
    <w:p>
      <w:pPr>
        <w:spacing w:after="0"/>
        <w:ind w:left="0"/>
        <w:jc w:val="both"/>
      </w:pPr>
      <w:r>
        <w:rPr>
          <w:rFonts w:ascii="Times New Roman"/>
          <w:b w:val="false"/>
          <w:i w:val="false"/>
          <w:color w:val="000000"/>
          <w:sz w:val="28"/>
        </w:rPr>
        <w:t>T</w:t>
      </w:r>
      <w:r>
        <w:rPr>
          <w:rFonts w:ascii="Times New Roman"/>
          <w:b w:val="false"/>
          <w:i w:val="false"/>
          <w:color w:val="000000"/>
          <w:vertAlign w:val="subscript"/>
        </w:rPr>
        <w:t>жиынт.</w:t>
      </w:r>
      <w:r>
        <w:rPr>
          <w:rFonts w:ascii="Times New Roman"/>
          <w:b w:val="false"/>
          <w:i w:val="false"/>
          <w:color w:val="000000"/>
          <w:sz w:val="28"/>
        </w:rPr>
        <w:t xml:space="preserve"> = (T</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T</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Tn</w:t>
      </w:r>
      <w:r>
        <w:rPr>
          <w:rFonts w:ascii="Times New Roman"/>
          <w:b w:val="false"/>
          <w:i w:val="false"/>
          <w:color w:val="000000"/>
          <w:vertAlign w:val="subscript"/>
        </w:rPr>
        <w:t>2</w:t>
      </w:r>
      <w:r>
        <w:rPr>
          <w:rFonts w:ascii="Times New Roman"/>
          <w:b w:val="false"/>
          <w:i w:val="false"/>
          <w:color w:val="000000"/>
          <w:sz w:val="28"/>
        </w:rPr>
        <w:t xml:space="preserve">)0,5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T</w:t>
      </w:r>
      <w:r>
        <w:rPr>
          <w:rFonts w:ascii="Times New Roman"/>
          <w:b w:val="false"/>
          <w:i w:val="false"/>
          <w:color w:val="000000"/>
          <w:vertAlign w:val="subscript"/>
        </w:rPr>
        <w:t>ршд</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ЭАТ</w:t>
      </w:r>
      <w:r>
        <w:rPr>
          <w:rFonts w:ascii="Times New Roman"/>
          <w:b w:val="false"/>
          <w:i w:val="false"/>
          <w:color w:val="000000"/>
          <w:vertAlign w:val="subscript"/>
        </w:rPr>
        <w:t>жиынт.</w:t>
      </w:r>
      <w:r>
        <w:rPr>
          <w:rFonts w:ascii="Times New Roman"/>
          <w:b w:val="false"/>
          <w:i w:val="false"/>
          <w:color w:val="000000"/>
          <w:sz w:val="28"/>
        </w:rPr>
        <w:t xml:space="preserve"> = ЭАТ</w:t>
      </w:r>
      <w:r>
        <w:rPr>
          <w:rFonts w:ascii="Times New Roman"/>
          <w:b w:val="false"/>
          <w:i w:val="false"/>
          <w:color w:val="000000"/>
          <w:vertAlign w:val="subscript"/>
        </w:rPr>
        <w:t>1</w:t>
      </w:r>
      <w:r>
        <w:rPr>
          <w:rFonts w:ascii="Times New Roman"/>
          <w:b w:val="false"/>
          <w:i w:val="false"/>
          <w:color w:val="000000"/>
          <w:sz w:val="28"/>
        </w:rPr>
        <w:t xml:space="preserve"> + ЭАТ</w:t>
      </w:r>
      <w:r>
        <w:rPr>
          <w:rFonts w:ascii="Times New Roman"/>
          <w:b w:val="false"/>
          <w:i w:val="false"/>
          <w:color w:val="000000"/>
          <w:vertAlign w:val="subscript"/>
        </w:rPr>
        <w:t>2</w:t>
      </w:r>
      <w:r>
        <w:rPr>
          <w:rFonts w:ascii="Times New Roman"/>
          <w:b w:val="false"/>
          <w:i w:val="false"/>
          <w:color w:val="000000"/>
          <w:sz w:val="28"/>
        </w:rPr>
        <w:t xml:space="preserve"> + … + ЭАТ</w:t>
      </w:r>
      <w:r>
        <w:rPr>
          <w:rFonts w:ascii="Times New Roman"/>
          <w:b w:val="false"/>
          <w:i w:val="false"/>
          <w:color w:val="000000"/>
          <w:vertAlign w:val="subscript"/>
        </w:rPr>
        <w:t>n</w:t>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sz w:val="28"/>
        </w:rPr>
        <w:t>ЭАТ</w:t>
      </w:r>
      <w:r>
        <w:rPr>
          <w:rFonts w:ascii="Times New Roman"/>
          <w:b w:val="false"/>
          <w:i w:val="false"/>
          <w:color w:val="000000"/>
          <w:vertAlign w:val="subscript"/>
        </w:rPr>
        <w:t>ршд</w:t>
      </w:r>
      <w:r>
        <w:rPr>
          <w:rFonts w:ascii="Times New Roman"/>
          <w:b w:val="false"/>
          <w:i w:val="false"/>
          <w:color w:val="000000"/>
          <w:sz w:val="28"/>
        </w:rPr>
        <w:t xml:space="preserve"> (2)</w:t>
      </w:r>
    </w:p>
    <w:bookmarkStart w:name="z60" w:id="9"/>
    <w:p>
      <w:pPr>
        <w:spacing w:after="0"/>
        <w:ind w:left="0"/>
        <w:jc w:val="both"/>
      </w:pPr>
      <w:r>
        <w:rPr>
          <w:rFonts w:ascii="Times New Roman"/>
          <w:b w:val="false"/>
          <w:i w:val="false"/>
          <w:color w:val="000000"/>
          <w:sz w:val="28"/>
        </w:rPr>
        <w:t>
      Әртүрлі РШД белгіленген бірнеше көздерден бір мезгілде сәулеленген кезде электр өрісінің (бұдан әрі – Е) жиынтық кернеулігі және ЭАТ жиынтық кернеулігі 1,0-ден аспауы тиіс:</w:t>
      </w:r>
    </w:p>
    <w:bookmarkEnd w:id="9"/>
    <w:p>
      <w:pPr>
        <w:spacing w:after="0"/>
        <w:ind w:left="0"/>
        <w:jc w:val="both"/>
      </w:pPr>
      <w:r>
        <w:rPr>
          <w:rFonts w:ascii="Times New Roman"/>
          <w:b w:val="false"/>
          <w:i w:val="false"/>
          <w:color w:val="000000"/>
          <w:sz w:val="28"/>
        </w:rPr>
        <w:t>Е</w:t>
      </w:r>
      <w:r>
        <w:rPr>
          <w:rFonts w:ascii="Times New Roman"/>
          <w:b w:val="false"/>
          <w:i w:val="false"/>
          <w:color w:val="000000"/>
          <w:vertAlign w:val="subscript"/>
        </w:rPr>
        <w:t>1</w:t>
      </w:r>
      <w:r>
        <w:rPr>
          <w:rFonts w:ascii="Times New Roman"/>
          <w:b w:val="false"/>
          <w:i w:val="false"/>
          <w:color w:val="000000"/>
          <w:sz w:val="28"/>
        </w:rPr>
        <w:t xml:space="preserve"> Е</w:t>
      </w:r>
      <w:r>
        <w:rPr>
          <w:rFonts w:ascii="Times New Roman"/>
          <w:b w:val="false"/>
          <w:i w:val="false"/>
          <w:color w:val="000000"/>
          <w:vertAlign w:val="subscript"/>
        </w:rPr>
        <w:t>2</w:t>
      </w:r>
      <w:r>
        <w:rPr>
          <w:rFonts w:ascii="Times New Roman"/>
          <w:b w:val="false"/>
          <w:i w:val="false"/>
          <w:color w:val="000000"/>
          <w:sz w:val="28"/>
        </w:rPr>
        <w:t xml:space="preserve"> ЭАТ</w:t>
      </w:r>
      <w:r>
        <w:rPr>
          <w:rFonts w:ascii="Times New Roman"/>
          <w:b w:val="false"/>
          <w:i w:val="false"/>
          <w:color w:val="000000"/>
          <w:vertAlign w:val="subscript"/>
        </w:rPr>
        <w:t>1</w:t>
      </w:r>
      <w:r>
        <w:rPr>
          <w:rFonts w:ascii="Times New Roman"/>
          <w:b w:val="false"/>
          <w:i w:val="false"/>
          <w:color w:val="000000"/>
          <w:sz w:val="28"/>
        </w:rPr>
        <w:t xml:space="preserve"> ЭАТ</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ЕРШД</w:t>
      </w:r>
      <w:r>
        <w:rPr>
          <w:rFonts w:ascii="Times New Roman"/>
          <w:b w:val="false"/>
          <w:i w:val="false"/>
          <w:color w:val="000000"/>
          <w:vertAlign w:val="subscript"/>
        </w:rPr>
        <w:t>1</w:t>
      </w:r>
      <w:r>
        <w:rPr>
          <w:rFonts w:ascii="Times New Roman"/>
          <w:b w:val="false"/>
          <w:i w:val="false"/>
          <w:color w:val="000000"/>
          <w:sz w:val="28"/>
        </w:rPr>
        <w:t xml:space="preserve"> ЕРШД</w:t>
      </w:r>
      <w:r>
        <w:rPr>
          <w:rFonts w:ascii="Times New Roman"/>
          <w:b w:val="false"/>
          <w:i w:val="false"/>
          <w:color w:val="000000"/>
          <w:vertAlign w:val="subscript"/>
        </w:rPr>
        <w:t>2</w:t>
      </w:r>
      <w:r>
        <w:rPr>
          <w:rFonts w:ascii="Times New Roman"/>
          <w:b w:val="false"/>
          <w:i w:val="false"/>
          <w:color w:val="000000"/>
          <w:sz w:val="28"/>
        </w:rPr>
        <w:t xml:space="preserve"> ЭАТРШД</w:t>
      </w:r>
      <w:r>
        <w:rPr>
          <w:rFonts w:ascii="Times New Roman"/>
          <w:b w:val="false"/>
          <w:i w:val="false"/>
          <w:color w:val="000000"/>
          <w:vertAlign w:val="subscript"/>
        </w:rPr>
        <w:t>1</w:t>
      </w:r>
      <w:r>
        <w:rPr>
          <w:rFonts w:ascii="Times New Roman"/>
          <w:b w:val="false"/>
          <w:i w:val="false"/>
          <w:color w:val="000000"/>
          <w:sz w:val="28"/>
        </w:rPr>
        <w:t xml:space="preserve"> РШДЭАТ</w:t>
      </w:r>
      <w:r>
        <w:rPr>
          <w:rFonts w:ascii="Times New Roman"/>
          <w:b w:val="false"/>
          <w:i w:val="false"/>
          <w:color w:val="000000"/>
          <w:vertAlign w:val="subscript"/>
        </w:rPr>
        <w:t xml:space="preserve">n </w:t>
      </w:r>
      <w:r>
        <w:rPr>
          <w:rFonts w:ascii="Times New Roman"/>
          <w:b w:val="false"/>
          <w:i w:val="false"/>
          <w:color w:val="000000"/>
          <w:sz w:val="28"/>
        </w:rPr>
        <w:t>(3)</w:t>
      </w:r>
    </w:p>
    <w:bookmarkStart w:name="z61"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Е</w:t>
      </w:r>
      <w:r>
        <w:rPr>
          <w:rFonts w:ascii="Times New Roman"/>
          <w:b w:val="false"/>
          <w:i w:val="false"/>
          <w:color w:val="000000"/>
          <w:vertAlign w:val="subscript"/>
        </w:rPr>
        <w:t xml:space="preserve">1,2,…,n </w:t>
      </w:r>
      <w:r>
        <w:rPr>
          <w:rFonts w:ascii="Times New Roman"/>
          <w:b w:val="false"/>
          <w:i w:val="false"/>
          <w:color w:val="000000"/>
          <w:sz w:val="28"/>
        </w:rPr>
        <w:t>– (1) формулада – әрбір ЭМӨ көзі жеке түзетін электр өрісінің кернеулігі, метрге вольт (бұдан әрі – В/м); (3) формулада – (1) формула бойынша анықталған әрбір нормаланған жиілік ауқымындағы электр өрісінің жиынтық кернеулігі, В/м;</w:t>
      </w:r>
      <w:r>
        <w:br/>
      </w:r>
      <w:r>
        <w:rPr>
          <w:rFonts w:ascii="Times New Roman"/>
          <w:b w:val="false"/>
          <w:i w:val="false"/>
          <w:color w:val="000000"/>
          <w:sz w:val="28"/>
        </w:rPr>
        <w:t>
</w:t>
      </w:r>
      <w:r>
        <w:rPr>
          <w:rFonts w:ascii="Times New Roman"/>
          <w:b w:val="false"/>
          <w:i w:val="false"/>
          <w:color w:val="000000"/>
          <w:sz w:val="28"/>
        </w:rPr>
        <w:t xml:space="preserve">
      Ершд </w:t>
      </w:r>
      <w:r>
        <w:rPr>
          <w:rFonts w:ascii="Times New Roman"/>
          <w:b w:val="false"/>
          <w:i w:val="false"/>
          <w:color w:val="000000"/>
          <w:vertAlign w:val="subscript"/>
        </w:rPr>
        <w:t>1,2,…,n</w:t>
      </w:r>
      <w:r>
        <w:rPr>
          <w:rFonts w:ascii="Times New Roman"/>
          <w:b w:val="false"/>
          <w:i w:val="false"/>
          <w:color w:val="000000"/>
          <w:sz w:val="28"/>
        </w:rPr>
        <w:t xml:space="preserve"> - нормаланған ауқымдағы электр өрісінің рұқсат етілетін шекті кернеулігі, В/м;</w:t>
      </w:r>
      <w:r>
        <w:br/>
      </w:r>
      <w:r>
        <w:rPr>
          <w:rFonts w:ascii="Times New Roman"/>
          <w:b w:val="false"/>
          <w:i w:val="false"/>
          <w:color w:val="000000"/>
          <w:sz w:val="28"/>
        </w:rPr>
        <w:t>
</w:t>
      </w:r>
      <w:r>
        <w:rPr>
          <w:rFonts w:ascii="Times New Roman"/>
          <w:b w:val="false"/>
          <w:i w:val="false"/>
          <w:color w:val="000000"/>
          <w:sz w:val="28"/>
        </w:rPr>
        <w:t>
      ЭАТ</w:t>
      </w:r>
      <w:r>
        <w:rPr>
          <w:rFonts w:ascii="Times New Roman"/>
          <w:b w:val="false"/>
          <w:i w:val="false"/>
          <w:color w:val="000000"/>
          <w:vertAlign w:val="subscript"/>
        </w:rPr>
        <w:t xml:space="preserve">1,2,…,n </w:t>
      </w:r>
      <w:r>
        <w:rPr>
          <w:rFonts w:ascii="Times New Roman"/>
          <w:b w:val="false"/>
          <w:i w:val="false"/>
          <w:color w:val="000000"/>
          <w:sz w:val="28"/>
        </w:rPr>
        <w:t>- (2) формулада - әрбір ЭМӨ көзі жеке шығаратын энергия ағымының тығыздығы, шаршы сантиметрге микроватт (бұдан әрі –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формулада - (2) формула бойынша анықталған әрбір нормаланған жиілік ауқымындағы энергия ағымының жиынтық тығыздығы,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ЭАТ</w:t>
      </w:r>
      <w:r>
        <w:rPr>
          <w:rFonts w:ascii="Times New Roman"/>
          <w:b w:val="false"/>
          <w:i w:val="false"/>
          <w:color w:val="000000"/>
          <w:vertAlign w:val="subscript"/>
        </w:rPr>
        <w:t>ршд</w:t>
      </w:r>
      <w:r>
        <w:rPr>
          <w:rFonts w:ascii="Times New Roman"/>
          <w:b w:val="false"/>
          <w:i w:val="false"/>
          <w:color w:val="000000"/>
          <w:sz w:val="28"/>
        </w:rPr>
        <w:t xml:space="preserve"> – нормаланған ауқымның энергия ағымы тығыздығының рұқсат етілетін шекті деңгейі,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РЭҚ тудыратын ЭМӨ деңгейлерін бақылау үшін есептеу және құрал-саймандық әдістер пайдаланылады.</w:t>
      </w:r>
      <w:r>
        <w:br/>
      </w:r>
      <w:r>
        <w:rPr>
          <w:rFonts w:ascii="Times New Roman"/>
          <w:b w:val="false"/>
          <w:i w:val="false"/>
          <w:color w:val="000000"/>
          <w:sz w:val="28"/>
        </w:rPr>
        <w:t>
</w:t>
      </w:r>
      <w:r>
        <w:rPr>
          <w:rFonts w:ascii="Times New Roman"/>
          <w:b w:val="false"/>
          <w:i w:val="false"/>
          <w:color w:val="000000"/>
          <w:sz w:val="28"/>
        </w:rPr>
        <w:t>
      31. Есептеу әдістері таратушы құралдардың типтерін, жұмыс жиіліктерін, режімдері мен қуаттарын, параметрлері мен антенналардың кеңістікте орналасуын, жер бедерін, қайта шағылысатын беттердің болуын ескере отырып, жобалық құжаттарды, РТО-ның санитариялық-эпидемиологиялық қорытындысын сараптау кезінде пайдаланылады. Радиолокациялық станциялардың жобалық құжаттарында қосымша импульстерді жіберу жиілігі, импульс ұзақтығы және антеннаның айналу жиілігі жөніндегі мәліметтер болуы тиіс.</w:t>
      </w:r>
      <w:r>
        <w:br/>
      </w:r>
      <w:r>
        <w:rPr>
          <w:rFonts w:ascii="Times New Roman"/>
          <w:b w:val="false"/>
          <w:i w:val="false"/>
          <w:color w:val="000000"/>
          <w:sz w:val="28"/>
        </w:rPr>
        <w:t>
</w:t>
      </w:r>
      <w:r>
        <w:rPr>
          <w:rFonts w:ascii="Times New Roman"/>
          <w:b w:val="false"/>
          <w:i w:val="false"/>
          <w:color w:val="000000"/>
          <w:sz w:val="28"/>
        </w:rPr>
        <w:t>
      32. Құрал-саймандық әдістер РЭҚ тудыратын ЭМӨ-нің деңгейін бақылау үшін пайдаланылады. Бақылаудың құрал-саймандық әдістерін пайдалану кезінде сәулелендіруші құралдардың максималды қуатының және режімдерінің тұрақтылығы қамтамасыз етіледі.</w:t>
      </w:r>
      <w:r>
        <w:br/>
      </w:r>
      <w:r>
        <w:rPr>
          <w:rFonts w:ascii="Times New Roman"/>
          <w:b w:val="false"/>
          <w:i w:val="false"/>
          <w:color w:val="000000"/>
          <w:sz w:val="28"/>
        </w:rPr>
        <w:t>
</w:t>
      </w:r>
      <w:r>
        <w:rPr>
          <w:rFonts w:ascii="Times New Roman"/>
          <w:b w:val="false"/>
          <w:i w:val="false"/>
          <w:color w:val="000000"/>
          <w:sz w:val="28"/>
        </w:rPr>
        <w:t>
      33. ЭМӨ деңгейін бақылаудың құрал-саймандық әдісі кезінде мемлекеттік тексеруден өткен және тиісті куәлігі (сертификат) бар өлшеу құралдары пайдаланылады.</w:t>
      </w:r>
      <w:r>
        <w:br/>
      </w:r>
      <w:r>
        <w:rPr>
          <w:rFonts w:ascii="Times New Roman"/>
          <w:b w:val="false"/>
          <w:i w:val="false"/>
          <w:color w:val="000000"/>
          <w:sz w:val="28"/>
        </w:rPr>
        <w:t>
</w:t>
      </w:r>
      <w:r>
        <w:rPr>
          <w:rFonts w:ascii="Times New Roman"/>
          <w:b w:val="false"/>
          <w:i w:val="false"/>
          <w:color w:val="000000"/>
          <w:sz w:val="28"/>
        </w:rPr>
        <w:t>
      34. РЭҚ-тың ЭМӨ деңгейлерін құрал-саймандық бақылау:</w:t>
      </w:r>
      <w:r>
        <w:br/>
      </w:r>
      <w:r>
        <w:rPr>
          <w:rFonts w:ascii="Times New Roman"/>
          <w:b w:val="false"/>
          <w:i w:val="false"/>
          <w:color w:val="000000"/>
          <w:sz w:val="28"/>
        </w:rPr>
        <w:t>
</w:t>
      </w:r>
      <w:r>
        <w:rPr>
          <w:rFonts w:ascii="Times New Roman"/>
          <w:b w:val="false"/>
          <w:i w:val="false"/>
          <w:color w:val="000000"/>
          <w:sz w:val="28"/>
        </w:rPr>
        <w:t>
      1) РТО-ны пайдалануға берген кезде;</w:t>
      </w:r>
      <w:r>
        <w:br/>
      </w:r>
      <w:r>
        <w:rPr>
          <w:rFonts w:ascii="Times New Roman"/>
          <w:b w:val="false"/>
          <w:i w:val="false"/>
          <w:color w:val="000000"/>
          <w:sz w:val="28"/>
        </w:rPr>
        <w:t>
</w:t>
      </w:r>
      <w:r>
        <w:rPr>
          <w:rFonts w:ascii="Times New Roman"/>
          <w:b w:val="false"/>
          <w:i w:val="false"/>
          <w:color w:val="000000"/>
          <w:sz w:val="28"/>
        </w:rPr>
        <w:t>
      2) ЭМӨ деңгейіне әсер ететін (антенналар бағдарының өзгеруі, таратқыштардың қуатының көбейуі) РЭҚ жұмыс жағдайы мен режімін өзгерткен кезде;</w:t>
      </w:r>
      <w:r>
        <w:br/>
      </w:r>
      <w:r>
        <w:rPr>
          <w:rFonts w:ascii="Times New Roman"/>
          <w:b w:val="false"/>
          <w:i w:val="false"/>
          <w:color w:val="000000"/>
          <w:sz w:val="28"/>
        </w:rPr>
        <w:t>
</w:t>
      </w:r>
      <w:r>
        <w:rPr>
          <w:rFonts w:ascii="Times New Roman"/>
          <w:b w:val="false"/>
          <w:i w:val="false"/>
          <w:color w:val="000000"/>
          <w:sz w:val="28"/>
        </w:rPr>
        <w:t>
      3) РЭҚ-қа іргелес аумақтарға жағдайлық жоспарды өзгерткен кезде;</w:t>
      </w:r>
      <w:r>
        <w:br/>
      </w:r>
      <w:r>
        <w:rPr>
          <w:rFonts w:ascii="Times New Roman"/>
          <w:b w:val="false"/>
          <w:i w:val="false"/>
          <w:color w:val="000000"/>
          <w:sz w:val="28"/>
        </w:rPr>
        <w:t>
</w:t>
      </w:r>
      <w:r>
        <w:rPr>
          <w:rFonts w:ascii="Times New Roman"/>
          <w:b w:val="false"/>
          <w:i w:val="false"/>
          <w:color w:val="000000"/>
          <w:sz w:val="28"/>
        </w:rPr>
        <w:t>
      4) мемлекеттік санитариялық-эпидемиологиялық қадағалау жүргізген кезде;</w:t>
      </w:r>
      <w:r>
        <w:br/>
      </w:r>
      <w:r>
        <w:rPr>
          <w:rFonts w:ascii="Times New Roman"/>
          <w:b w:val="false"/>
          <w:i w:val="false"/>
          <w:color w:val="000000"/>
          <w:sz w:val="28"/>
        </w:rPr>
        <w:t>
</w:t>
      </w:r>
      <w:r>
        <w:rPr>
          <w:rFonts w:ascii="Times New Roman"/>
          <w:b w:val="false"/>
          <w:i w:val="false"/>
          <w:color w:val="000000"/>
          <w:sz w:val="28"/>
        </w:rPr>
        <w:t>
      5) ЭМӨ деңгейін төмендету бойынша іс-шаралар өткізілгеннен кейін жүргізіледі.</w:t>
      </w:r>
    </w:p>
    <w:bookmarkEnd w:id="10"/>
    <w:bookmarkStart w:name="z76" w:id="11"/>
    <w:p>
      <w:pPr>
        <w:spacing w:after="0"/>
        <w:ind w:left="0"/>
        <w:jc w:val="left"/>
      </w:pPr>
      <w:r>
        <w:rPr>
          <w:rFonts w:ascii="Times New Roman"/>
          <w:b/>
          <w:i w:val="false"/>
          <w:color w:val="000000"/>
        </w:rPr>
        <w:t xml:space="preserve"> 
4. РЭҚ тудыратын электромагниттік өрістердің адамға жағымсыз әсерінің алдын алу жөніндегі іс-шаралар</w:t>
      </w:r>
    </w:p>
    <w:bookmarkEnd w:id="11"/>
    <w:bookmarkStart w:name="z77" w:id="12"/>
    <w:p>
      <w:pPr>
        <w:spacing w:after="0"/>
        <w:ind w:left="0"/>
        <w:jc w:val="both"/>
      </w:pPr>
      <w:r>
        <w:rPr>
          <w:rFonts w:ascii="Times New Roman"/>
          <w:b w:val="false"/>
          <w:i w:val="false"/>
          <w:color w:val="000000"/>
          <w:sz w:val="28"/>
        </w:rPr>
        <w:t>
      35. Қызметкерлерді ЭМӨ-нің жағымсыз әсерінен қорғауды қамтамасыз ету ұйымдастыру, инженерлік-техникалық және профилактикалық іс-шараларды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36. Ұйымдастыру іс-шаралары:</w:t>
      </w:r>
      <w:r>
        <w:br/>
      </w:r>
      <w:r>
        <w:rPr>
          <w:rFonts w:ascii="Times New Roman"/>
          <w:b w:val="false"/>
          <w:i w:val="false"/>
          <w:color w:val="000000"/>
          <w:sz w:val="28"/>
        </w:rPr>
        <w:t>
</w:t>
      </w:r>
      <w:r>
        <w:rPr>
          <w:rFonts w:ascii="Times New Roman"/>
          <w:b w:val="false"/>
          <w:i w:val="false"/>
          <w:color w:val="000000"/>
          <w:sz w:val="28"/>
        </w:rPr>
        <w:t>
      1) жұмыстың тиімді режімдерін таңдауды;</w:t>
      </w:r>
      <w:r>
        <w:br/>
      </w:r>
      <w:r>
        <w:rPr>
          <w:rFonts w:ascii="Times New Roman"/>
          <w:b w:val="false"/>
          <w:i w:val="false"/>
          <w:color w:val="000000"/>
          <w:sz w:val="28"/>
        </w:rPr>
        <w:t>
</w:t>
      </w:r>
      <w:r>
        <w:rPr>
          <w:rFonts w:ascii="Times New Roman"/>
          <w:b w:val="false"/>
          <w:i w:val="false"/>
          <w:color w:val="000000"/>
          <w:sz w:val="28"/>
        </w:rPr>
        <w:t>
      2) ЭМӨ-нің әсер ету жағдайларында персоналдың болу ұзақтығын шектеуді;</w:t>
      </w:r>
      <w:r>
        <w:br/>
      </w:r>
      <w:r>
        <w:rPr>
          <w:rFonts w:ascii="Times New Roman"/>
          <w:b w:val="false"/>
          <w:i w:val="false"/>
          <w:color w:val="000000"/>
          <w:sz w:val="28"/>
        </w:rPr>
        <w:t>
</w:t>
      </w:r>
      <w:r>
        <w:rPr>
          <w:rFonts w:ascii="Times New Roman"/>
          <w:b w:val="false"/>
          <w:i w:val="false"/>
          <w:color w:val="000000"/>
          <w:sz w:val="28"/>
        </w:rPr>
        <w:t>
      3) ЭМӨ көздерінен қашықтықта, нормативтік талаптарды сақтауды қамтамасыз ететін жұмыс орындарын ұйымдастыруды көздейді.</w:t>
      </w:r>
      <w:r>
        <w:br/>
      </w:r>
      <w:r>
        <w:rPr>
          <w:rFonts w:ascii="Times New Roman"/>
          <w:b w:val="false"/>
          <w:i w:val="false"/>
          <w:color w:val="000000"/>
          <w:sz w:val="28"/>
        </w:rPr>
        <w:t>
</w:t>
      </w:r>
      <w:r>
        <w:rPr>
          <w:rFonts w:ascii="Times New Roman"/>
          <w:b w:val="false"/>
          <w:i w:val="false"/>
          <w:color w:val="000000"/>
          <w:sz w:val="28"/>
        </w:rPr>
        <w:t>
      37. Инженерлік-техникалық іс-шаралар ЭМӨ көздерін тиімді орналастыруды және ұжымдық және жеке қорғаныш құралдарын қолдануды, оның ішінде ЭМӨ көздерін немесе жұмыс орындарын экрандауды қамтиды.</w:t>
      </w:r>
      <w:r>
        <w:br/>
      </w:r>
      <w:r>
        <w:rPr>
          <w:rFonts w:ascii="Times New Roman"/>
          <w:b w:val="false"/>
          <w:i w:val="false"/>
          <w:color w:val="000000"/>
          <w:sz w:val="28"/>
        </w:rPr>
        <w:t>
</w:t>
      </w:r>
      <w:r>
        <w:rPr>
          <w:rFonts w:ascii="Times New Roman"/>
          <w:b w:val="false"/>
          <w:i w:val="false"/>
          <w:color w:val="000000"/>
          <w:sz w:val="28"/>
        </w:rPr>
        <w:t>
      38. РТО орналастырудың барлық жағдайларында оның иесі қоғамдық және өндірістік ғимараттарды жобалау, салу, қайта жаңарту және пайдалану сатысында ЭМӨ-ден қорғаудың әртүрлі әдістерін (белсенді емес және белсенді) қолдану мүмкіндігін қарастырады.</w:t>
      </w:r>
      <w:r>
        <w:br/>
      </w:r>
      <w:r>
        <w:rPr>
          <w:rFonts w:ascii="Times New Roman"/>
          <w:b w:val="false"/>
          <w:i w:val="false"/>
          <w:color w:val="000000"/>
          <w:sz w:val="28"/>
        </w:rPr>
        <w:t>
</w:t>
      </w:r>
      <w:r>
        <w:rPr>
          <w:rFonts w:ascii="Times New Roman"/>
          <w:b w:val="false"/>
          <w:i w:val="false"/>
          <w:color w:val="000000"/>
          <w:sz w:val="28"/>
        </w:rPr>
        <w:t>
      39. Радиожиіліктердің ЭМӨ шағылдыратын экрандар металл табақтардан, торлардан, өткізгіш үлдірлерден, микросымдары бар арқаулардан, синтетикалық талшықтар негізіндегі металл арқаулардан немесе электр өткізгіштігі жоғары кез келген басқа да материалдардан жасалады. Экрандар жерлендіріледі.</w:t>
      </w:r>
      <w:r>
        <w:br/>
      </w:r>
      <w:r>
        <w:rPr>
          <w:rFonts w:ascii="Times New Roman"/>
          <w:b w:val="false"/>
          <w:i w:val="false"/>
          <w:color w:val="000000"/>
          <w:sz w:val="28"/>
        </w:rPr>
        <w:t>
</w:t>
      </w:r>
      <w:r>
        <w:rPr>
          <w:rFonts w:ascii="Times New Roman"/>
          <w:b w:val="false"/>
          <w:i w:val="false"/>
          <w:color w:val="000000"/>
          <w:sz w:val="28"/>
        </w:rPr>
        <w:t>
      40. РЭҚ-тың ЭМӨ көздерінің әсерімен кәсіби байланысы бар адамдар Қазақстан Республикасының Үкіметі бекіткен Міндетті медициналық тексеріп-қарауларды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міндетті медициналық тексеріп-қараулардан өтеді.</w:t>
      </w:r>
      <w:r>
        <w:br/>
      </w:r>
      <w:r>
        <w:rPr>
          <w:rFonts w:ascii="Times New Roman"/>
          <w:b w:val="false"/>
          <w:i w:val="false"/>
          <w:color w:val="000000"/>
          <w:sz w:val="28"/>
        </w:rPr>
        <w:t>
</w:t>
      </w:r>
      <w:r>
        <w:rPr>
          <w:rFonts w:ascii="Times New Roman"/>
          <w:b w:val="false"/>
          <w:i w:val="false"/>
          <w:color w:val="000000"/>
          <w:sz w:val="28"/>
        </w:rPr>
        <w:t>
      41. РЭҚ-тың антенна жабдығына қызмет көрсетуге тікелей байланысты емес адамдардың таратушы антенналар орналасқан жерлерге кіруіне шектеу қойылады.</w:t>
      </w:r>
      <w:r>
        <w:br/>
      </w:r>
      <w:r>
        <w:rPr>
          <w:rFonts w:ascii="Times New Roman"/>
          <w:b w:val="false"/>
          <w:i w:val="false"/>
          <w:color w:val="000000"/>
          <w:sz w:val="28"/>
        </w:rPr>
        <w:t>
</w:t>
      </w:r>
      <w:r>
        <w:rPr>
          <w:rFonts w:ascii="Times New Roman"/>
          <w:b w:val="false"/>
          <w:i w:val="false"/>
          <w:color w:val="000000"/>
          <w:sz w:val="28"/>
        </w:rPr>
        <w:t>
      42. Халық үшін ЭМӨ деңгейі РШД-ден асатын және РТО-ға қызмет көрсетуге тікелей байланысты емес адамдардың кіруі мүмкін аумақтар (шатырлардың учаскелері) қоршалады және ескерту белгілерімен белгіленеді. Осы учаскелерде қандай да бір жұмыс жүргізу кезінде РТО таратқыштары ажыратылады.</w:t>
      </w:r>
      <w:r>
        <w:br/>
      </w:r>
      <w:r>
        <w:rPr>
          <w:rFonts w:ascii="Times New Roman"/>
          <w:b w:val="false"/>
          <w:i w:val="false"/>
          <w:color w:val="000000"/>
          <w:sz w:val="28"/>
        </w:rPr>
        <w:t>
</w:t>
      </w:r>
      <w:r>
        <w:rPr>
          <w:rFonts w:ascii="Times New Roman"/>
          <w:b w:val="false"/>
          <w:i w:val="false"/>
          <w:color w:val="000000"/>
          <w:sz w:val="28"/>
        </w:rPr>
        <w:t>
      43. Тұрғын үй құрылысының іргелес аумағындағы ЭМӨ деңгейлері осы Санитариялық қағидаларының талаптарына сәйкес келмейтін РЭҚ-ты пайдалануға жол берілмейді.</w:t>
      </w:r>
    </w:p>
    <w:bookmarkEnd w:id="12"/>
    <w:bookmarkStart w:name="z89" w:id="13"/>
    <w:p>
      <w:pPr>
        <w:spacing w:after="0"/>
        <w:ind w:left="0"/>
        <w:jc w:val="both"/>
      </w:pPr>
      <w:r>
        <w:rPr>
          <w:rFonts w:ascii="Times New Roman"/>
          <w:b w:val="false"/>
          <w:i w:val="false"/>
          <w:color w:val="000000"/>
          <w:sz w:val="28"/>
        </w:rPr>
        <w:t>
«Радиотехникалық объектілерге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13"/>
    <w:bookmarkStart w:name="z90" w:id="14"/>
    <w:p>
      <w:pPr>
        <w:spacing w:after="0"/>
        <w:ind w:left="0"/>
        <w:jc w:val="left"/>
      </w:pPr>
      <w:r>
        <w:rPr>
          <w:rFonts w:ascii="Times New Roman"/>
          <w:b/>
          <w:i w:val="false"/>
          <w:color w:val="000000"/>
        </w:rPr>
        <w:t xml:space="preserve"> 
Антеннаның (антенналардың) техникалық сипаттамалары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9356"/>
        <w:gridCol w:w="2692"/>
      </w:tblGrid>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Вт-пен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Таратуға арналған жұмыс жиілілігі (жиіліктердің ауқымы)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 күшейту коэффициенті (дБ/рет)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Антенна-фидерлік трактта қуаттың таратуға арналған шығыны (дБ/рет) (егер деректер болмаса, онда фидердің ұзындығын көрсету керек (таратқыштан антеннаға дейін кабельдер), м және фидердегі қуаттың шығыны, (дБ/метр)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тік өлшемі немесе диаметрі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күлте орнының бұрышы градҮ-пен, (яғни, антеннаның тік жазықтықтағы барынша көп сәулелену бағытының бұрышы)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Сәулеленудің максимум азимуты (айналма жұмыс істейтін антенна үшін 0-3600)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РТЖ-ның сәулеленуге арналған жұмыс режімі (тұрақты, қайталама-қысқа мерзімді, импульстік)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 орналастыру орны және типі (мысалы, «АБК» төбесінде, «техникалық қабаттың қабырғасындағы тіреуіште» және т.б.)</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ілгішінің биіктігі метрмен, м:</w:t>
            </w:r>
            <w:r>
              <w:br/>
            </w:r>
            <w:r>
              <w:rPr>
                <w:rFonts w:ascii="Times New Roman"/>
                <w:b w:val="false"/>
                <w:i w:val="false"/>
                <w:color w:val="000000"/>
                <w:sz w:val="20"/>
              </w:rPr>
              <w:t>
</w:t>
            </w:r>
            <w:r>
              <w:rPr>
                <w:rFonts w:ascii="Times New Roman"/>
                <w:b w:val="false"/>
                <w:i w:val="false"/>
                <w:color w:val="000000"/>
                <w:sz w:val="20"/>
              </w:rPr>
              <w:t>- жер деңгейінен (әрбір антеннаның фазалық орталығының орналасу биіктігі көрсетіледі)</w:t>
            </w:r>
            <w:r>
              <w:br/>
            </w:r>
            <w:r>
              <w:rPr>
                <w:rFonts w:ascii="Times New Roman"/>
                <w:b w:val="false"/>
                <w:i w:val="false"/>
                <w:color w:val="000000"/>
                <w:sz w:val="20"/>
              </w:rPr>
              <w:t>
</w:t>
            </w:r>
            <w:r>
              <w:rPr>
                <w:rFonts w:ascii="Times New Roman"/>
                <w:b w:val="false"/>
                <w:i w:val="false"/>
                <w:color w:val="000000"/>
                <w:sz w:val="20"/>
              </w:rPr>
              <w:t>- шатыр деңгейінен (антенна орналасқан шатырдан немесе жақын орналасқан неғұрлым биік ғимараттың шатыры деңгейінен көрсетіледі)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Антеннадан шатырдың жиегіне (ғимараттың) дейінгі ең аз көлденең қашықтық, м (яғни, антенна орналасқан шатырдан немесе жақын орналасқан неғұрлым биік ғимаратқа дейін)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байланыс станциялары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осымша:</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жасанды серігі, тұрғын нүктесі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орналасқан орнының географиялық координаттары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ж</w:t>
            </w:r>
            <w:r>
              <w:rPr>
                <w:rFonts w:ascii="Times New Roman"/>
                <w:b w:val="false"/>
                <w:i w:val="false"/>
                <w:color w:val="000000"/>
                <w:sz w:val="20"/>
              </w:rPr>
              <w:t>ә</w:t>
            </w:r>
            <w:r>
              <w:rPr>
                <w:rFonts w:ascii="Times New Roman"/>
                <w:b w:val="false"/>
                <w:i w:val="false"/>
                <w:color w:val="000000"/>
                <w:sz w:val="20"/>
              </w:rPr>
              <w:t>не бойлы</w:t>
            </w:r>
            <w:r>
              <w:rPr>
                <w:rFonts w:ascii="Times New Roman"/>
                <w:b w:val="false"/>
                <w:i w:val="false"/>
                <w:color w:val="000000"/>
                <w:sz w:val="20"/>
              </w:rPr>
              <w:t>ғ</w:t>
            </w:r>
            <w:r>
              <w:rPr>
                <w:rFonts w:ascii="Times New Roman"/>
                <w:b w:val="false"/>
                <w:i w:val="false"/>
                <w:color w:val="000000"/>
                <w:sz w:val="20"/>
              </w:rPr>
              <w:t>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Радиолокаторлар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осымша:</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импульстік қуаты, Вт немесе кВт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Импульстердің қайталану жиілігі, Гц</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Импульстің ұзақтығы, сек.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айналу жылдамдығы, айн/мин.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айналатын және сканерлейтін антенналар үшін</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кезеңі, сек.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секторы, ғ</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сканерлейтін антенналар үшін</w:t>
            </w:r>
          </w:p>
        </w:tc>
      </w:tr>
    </w:tbl>
    <w:bookmarkStart w:name="z91" w:id="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2-бөлімнің деректерін таратушы антенналардың/таратқыштардың әрқайсысы үшін көрсету керек.</w:t>
      </w:r>
      <w:r>
        <w:br/>
      </w:r>
      <w:r>
        <w:rPr>
          <w:rFonts w:ascii="Times New Roman"/>
          <w:b w:val="false"/>
          <w:i w:val="false"/>
          <w:color w:val="000000"/>
          <w:sz w:val="28"/>
        </w:rPr>
        <w:t>
</w:t>
      </w:r>
      <w:r>
        <w:rPr>
          <w:rFonts w:ascii="Times New Roman"/>
          <w:b w:val="false"/>
          <w:i w:val="false"/>
          <w:color w:val="000000"/>
          <w:sz w:val="28"/>
        </w:rPr>
        <w:t>
      2. Кейбір РЭҚ әсерін бағалау үшін қажетті қосымша деректер енгізілуі мүмкін.</w:t>
      </w:r>
      <w:r>
        <w:br/>
      </w:r>
      <w:r>
        <w:rPr>
          <w:rFonts w:ascii="Times New Roman"/>
          <w:b w:val="false"/>
          <w:i w:val="false"/>
          <w:color w:val="000000"/>
          <w:sz w:val="28"/>
        </w:rPr>
        <w:t>
</w:t>
      </w:r>
      <w:r>
        <w:rPr>
          <w:rFonts w:ascii="Times New Roman"/>
          <w:b w:val="false"/>
          <w:i w:val="false"/>
          <w:color w:val="000000"/>
          <w:sz w:val="28"/>
        </w:rPr>
        <w:t>
      3. Антенналардың тік және көлденең жазықтықтағы сәулелену диаграммалары.</w:t>
      </w:r>
      <w:r>
        <w:br/>
      </w:r>
      <w:r>
        <w:rPr>
          <w:rFonts w:ascii="Times New Roman"/>
          <w:b w:val="false"/>
          <w:i w:val="false"/>
          <w:color w:val="000000"/>
          <w:sz w:val="28"/>
        </w:rPr>
        <w:t>
</w:t>
      </w:r>
      <w:r>
        <w:rPr>
          <w:rFonts w:ascii="Times New Roman"/>
          <w:b w:val="false"/>
          <w:i w:val="false"/>
          <w:color w:val="000000"/>
          <w:sz w:val="28"/>
        </w:rPr>
        <w:t>
      Ескертпе: диаграммалардың орнына диаграммаларды сипаттайтын есептеу формулаларына нұсқаулар (сілтемелер) болуы мүмкін; бірқалыпты айналма сәулелену антенналары үшін көлденең жазықтықтағы сәулелену диаграммасы талап етілмейді.</w:t>
      </w:r>
      <w:r>
        <w:br/>
      </w:r>
      <w:r>
        <w:rPr>
          <w:rFonts w:ascii="Times New Roman"/>
          <w:b w:val="false"/>
          <w:i w:val="false"/>
          <w:color w:val="000000"/>
          <w:sz w:val="28"/>
        </w:rPr>
        <w:t>
</w:t>
      </w:r>
      <w:r>
        <w:rPr>
          <w:rFonts w:ascii="Times New Roman"/>
          <w:b w:val="false"/>
          <w:i w:val="false"/>
          <w:color w:val="000000"/>
          <w:sz w:val="28"/>
        </w:rPr>
        <w:t>
      4. Іргелес аумақтың жағдайлық жоспары.</w:t>
      </w:r>
      <w:r>
        <w:br/>
      </w:r>
      <w:r>
        <w:rPr>
          <w:rFonts w:ascii="Times New Roman"/>
          <w:b w:val="false"/>
          <w:i w:val="false"/>
          <w:color w:val="000000"/>
          <w:sz w:val="28"/>
        </w:rPr>
        <w:t>
</w:t>
      </w:r>
      <w:r>
        <w:rPr>
          <w:rFonts w:ascii="Times New Roman"/>
          <w:b w:val="false"/>
          <w:i w:val="false"/>
          <w:color w:val="000000"/>
          <w:sz w:val="28"/>
        </w:rPr>
        <w:t>
      Ескертпе: антенналардың орналасу орнын, құрылыстың қабаттылығын, санитариялық-қорғаныш аймағының шекараларын (бұдан әрі – СҚА) және құрылысты шектеу аймағын (ҚША) (қажеттілігіне қарай) және көшелерге, магистральдарға немесе басқа белгілі бағдарларға байланыстылығын көрсете отырып 1:500 – 1:2000 масштабында.</w:t>
      </w:r>
      <w:r>
        <w:br/>
      </w:r>
      <w:r>
        <w:rPr>
          <w:rFonts w:ascii="Times New Roman"/>
          <w:b w:val="false"/>
          <w:i w:val="false"/>
          <w:color w:val="000000"/>
          <w:sz w:val="28"/>
        </w:rPr>
        <w:t>
</w:t>
      </w:r>
      <w:r>
        <w:rPr>
          <w:rFonts w:ascii="Times New Roman"/>
          <w:b w:val="false"/>
          <w:i w:val="false"/>
          <w:color w:val="000000"/>
          <w:sz w:val="28"/>
        </w:rPr>
        <w:t>
      5. Антенналарды тік жазықтықта орналасу схемасы.</w:t>
      </w:r>
      <w:r>
        <w:br/>
      </w:r>
      <w:r>
        <w:rPr>
          <w:rFonts w:ascii="Times New Roman"/>
          <w:b w:val="false"/>
          <w:i w:val="false"/>
          <w:color w:val="000000"/>
          <w:sz w:val="28"/>
        </w:rPr>
        <w:t>
</w:t>
      </w:r>
      <w:r>
        <w:rPr>
          <w:rFonts w:ascii="Times New Roman"/>
          <w:b w:val="false"/>
          <w:i w:val="false"/>
          <w:color w:val="000000"/>
          <w:sz w:val="28"/>
        </w:rPr>
        <w:t>
      6. РТЖ (РЭҚ) орналастырудың фотоматериалдары (ұсынылады).</w:t>
      </w:r>
      <w:r>
        <w:br/>
      </w:r>
      <w:r>
        <w:rPr>
          <w:rFonts w:ascii="Times New Roman"/>
          <w:b w:val="false"/>
          <w:i w:val="false"/>
          <w:color w:val="000000"/>
          <w:sz w:val="28"/>
        </w:rPr>
        <w:t>
</w:t>
      </w:r>
      <w:r>
        <w:rPr>
          <w:rFonts w:ascii="Times New Roman"/>
          <w:b w:val="false"/>
          <w:i w:val="false"/>
          <w:color w:val="000000"/>
          <w:sz w:val="28"/>
        </w:rPr>
        <w:t>
      7. Іргелес аумақтағы элетромагниттік өрістің деңгейлерін бөлуді есептеу материалдары (таратушы антенналардан биологиялық қауіпті аймақтардың шекарасын).</w:t>
      </w:r>
      <w:r>
        <w:br/>
      </w:r>
      <w:r>
        <w:rPr>
          <w:rFonts w:ascii="Times New Roman"/>
          <w:b w:val="false"/>
          <w:i w:val="false"/>
          <w:color w:val="000000"/>
          <w:sz w:val="28"/>
        </w:rPr>
        <w:t>
</w:t>
      </w:r>
      <w:r>
        <w:rPr>
          <w:rFonts w:ascii="Times New Roman"/>
          <w:b w:val="false"/>
          <w:i w:val="false"/>
          <w:color w:val="000000"/>
          <w:sz w:val="28"/>
        </w:rPr>
        <w:t>
      Ескертпе: есептеу материалдары мыналарды қамтуы тиіс: формулалары бар теориялық (суреттейтін) бөлік, есептеулері мен графиктері бар тікелей кестелер (биологиялық қауіпті аймақтың өлшемдері, СҚА, ҚША), қолданылатын автоматтандырылған есептеу бағдарламаларға сілтеме (бар болса), есептеулер нәтижелері және көзделген қорғау (қауіпсіздік) шаралары бойынша іргелес аумақтағы электромагниттік жағдай туралы қорытындылар.</w:t>
      </w:r>
    </w:p>
    <w:bookmarkEnd w:id="15"/>
    <w:bookmarkStart w:name="z102" w:id="16"/>
    <w:p>
      <w:pPr>
        <w:spacing w:after="0"/>
        <w:ind w:left="0"/>
        <w:jc w:val="both"/>
      </w:pPr>
      <w:r>
        <w:rPr>
          <w:rFonts w:ascii="Times New Roman"/>
          <w:b w:val="false"/>
          <w:i w:val="false"/>
          <w:color w:val="000000"/>
          <w:sz w:val="28"/>
        </w:rPr>
        <w:t>
Радиотехникалық объектілерге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16"/>
    <w:bookmarkStart w:name="z103" w:id="17"/>
    <w:p>
      <w:pPr>
        <w:spacing w:after="0"/>
        <w:ind w:left="0"/>
        <w:jc w:val="left"/>
      </w:pPr>
      <w:r>
        <w:rPr>
          <w:rFonts w:ascii="Times New Roman"/>
          <w:b/>
          <w:i w:val="false"/>
          <w:color w:val="000000"/>
        </w:rPr>
        <w:t xml:space="preserve"> 
Селитебті аумақтағы, демалыс орындарындағы, тұрғын, қоғамдық және өндірістік үй-жайлардың ішіндегі электромагниттік өрістің рұқсат етілетін шекті деңгейлері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1307"/>
        <w:gridCol w:w="1046"/>
        <w:gridCol w:w="1046"/>
        <w:gridCol w:w="1439"/>
        <w:gridCol w:w="4580"/>
      </w:tblGrid>
      <w:tr>
        <w:trPr>
          <w:trHeight w:val="285"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диапазоны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кГц</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МГц</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МГц</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МГц</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0,3-300 ГГц</w:t>
            </w:r>
          </w:p>
        </w:tc>
      </w:tr>
      <w:tr>
        <w:trPr>
          <w:trHeight w:val="285"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Нормаланған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кернеулігі, Е (Вольт/метр. В/м)</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ағынының тығыздығы, ЭАТ (шаршы сантиметрге микроВатт, мкВт/см</w:t>
            </w:r>
            <w:r>
              <w:rPr>
                <w:rFonts w:ascii="Times New Roman"/>
                <w:b w:val="false"/>
                <w:i w:val="false"/>
                <w:color w:val="000000"/>
                <w:vertAlign w:val="superscript"/>
              </w:rPr>
              <w:t>2</w:t>
            </w:r>
            <w:r>
              <w:rPr>
                <w:rFonts w:ascii="Times New Roman"/>
                <w:b w:val="false"/>
                <w:i w:val="false"/>
                <w:color w:val="000000"/>
                <w:sz w:val="20"/>
              </w:rPr>
              <w:t>)</w:t>
            </w:r>
          </w:p>
        </w:tc>
      </w:tr>
      <w:tr>
        <w:trPr>
          <w:trHeight w:val="285"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шекті деңгейлер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Ескертпе: * - айналатын және сканерлейтін антенналардан сәулелену жағдайлары үшін</w:t>
      </w:r>
    </w:p>
    <w:bookmarkStart w:name="z104" w:id="18"/>
    <w:p>
      <w:pPr>
        <w:spacing w:after="0"/>
        <w:ind w:left="0"/>
        <w:jc w:val="both"/>
      </w:pPr>
      <w:r>
        <w:rPr>
          <w:rFonts w:ascii="Times New Roman"/>
          <w:b w:val="false"/>
          <w:i w:val="false"/>
          <w:color w:val="000000"/>
          <w:sz w:val="28"/>
        </w:rPr>
        <w:t>
Радиотехникалық объектілерге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18"/>
    <w:bookmarkStart w:name="z105" w:id="19"/>
    <w:p>
      <w:pPr>
        <w:spacing w:after="0"/>
        <w:ind w:left="0"/>
        <w:jc w:val="left"/>
      </w:pPr>
      <w:r>
        <w:rPr>
          <w:rFonts w:ascii="Times New Roman"/>
          <w:b/>
          <w:i w:val="false"/>
          <w:color w:val="000000"/>
        </w:rPr>
        <w:t xml:space="preserve"> 
Электр өрісінің, магнит өрісінің, элетромагниттік энергия ағыны тығыздығының энергетикалық жүктемесі</w:t>
      </w:r>
    </w:p>
    <w:bookmarkEnd w:id="19"/>
    <w:bookmarkStart w:name="z106" w:id="20"/>
    <w:p>
      <w:pPr>
        <w:spacing w:after="0"/>
        <w:ind w:left="0"/>
        <w:jc w:val="both"/>
      </w:pPr>
      <w:r>
        <w:rPr>
          <w:rFonts w:ascii="Times New Roman"/>
          <w:b w:val="false"/>
          <w:i w:val="false"/>
          <w:color w:val="000000"/>
          <w:sz w:val="28"/>
        </w:rPr>
        <w:t>
      30 килогерц жиіліктер диапазонындағы энергетикалық жүктеме (бұдан әрі – кГц) – 300 МегаГерц (бұдан әрі – МГц) мына формулалар бойынша есептеледі:</w:t>
      </w:r>
    </w:p>
    <w:bookmarkEnd w:id="20"/>
    <w:p>
      <w:pPr>
        <w:spacing w:after="0"/>
        <w:ind w:left="0"/>
        <w:jc w:val="both"/>
      </w:pPr>
      <w:r>
        <w:rPr>
          <w:rFonts w:ascii="Times New Roman"/>
          <w:b w:val="false"/>
          <w:i w:val="false"/>
          <w:color w:val="000000"/>
          <w:sz w:val="28"/>
        </w:rPr>
        <w:t>ЭЖ</w:t>
      </w:r>
      <w:r>
        <w:rPr>
          <w:rFonts w:ascii="Times New Roman"/>
          <w:b w:val="false"/>
          <w:i w:val="false"/>
          <w:color w:val="000000"/>
          <w:vertAlign w:val="subscript"/>
        </w:rPr>
        <w:t>Е</w:t>
      </w:r>
      <w:r>
        <w:rPr>
          <w:rFonts w:ascii="Times New Roman"/>
          <w:b w:val="false"/>
          <w:i w:val="false"/>
          <w:color w:val="000000"/>
          <w:sz w:val="28"/>
        </w:rPr>
        <w:t xml:space="preserve"> = Е</w:t>
      </w:r>
      <w:r>
        <w:rPr>
          <w:rFonts w:ascii="Times New Roman"/>
          <w:b w:val="false"/>
          <w:i w:val="false"/>
          <w:color w:val="000000"/>
          <w:vertAlign w:val="superscript"/>
        </w:rPr>
        <w:t xml:space="preserve">2 </w:t>
      </w:r>
      <w:r>
        <w:rPr>
          <w:rFonts w:ascii="Times New Roman"/>
          <w:b w:val="false"/>
          <w:i w:val="false"/>
          <w:color w:val="000000"/>
          <w:sz w:val="28"/>
        </w:rPr>
        <w:t>. Т; ЭЖ</w:t>
      </w:r>
      <w:r>
        <w:rPr>
          <w:rFonts w:ascii="Times New Roman"/>
          <w:b w:val="false"/>
          <w:i w:val="false"/>
          <w:color w:val="000000"/>
          <w:vertAlign w:val="subscript"/>
        </w:rPr>
        <w:t>Н</w:t>
      </w:r>
      <w:r>
        <w:rPr>
          <w:rFonts w:ascii="Times New Roman"/>
          <w:b w:val="false"/>
          <w:i w:val="false"/>
          <w:color w:val="000000"/>
          <w:sz w:val="28"/>
        </w:rPr>
        <w:t xml:space="preserve"> = Н</w:t>
      </w:r>
      <w:r>
        <w:rPr>
          <w:rFonts w:ascii="Times New Roman"/>
          <w:b w:val="false"/>
          <w:i w:val="false"/>
          <w:color w:val="000000"/>
          <w:vertAlign w:val="superscript"/>
        </w:rPr>
        <w:t>2</w:t>
      </w:r>
      <w:r>
        <w:rPr>
          <w:rFonts w:ascii="Times New Roman"/>
          <w:b w:val="false"/>
          <w:i w:val="false"/>
          <w:color w:val="000000"/>
          <w:sz w:val="28"/>
        </w:rPr>
        <w:t xml:space="preserve"> . Т (1)</w:t>
      </w:r>
    </w:p>
    <w:bookmarkStart w:name="z107" w:id="21"/>
    <w:p>
      <w:pPr>
        <w:spacing w:after="0"/>
        <w:ind w:left="0"/>
        <w:jc w:val="both"/>
      </w:pPr>
      <w:r>
        <w:rPr>
          <w:rFonts w:ascii="Times New Roman"/>
          <w:b w:val="false"/>
          <w:i w:val="false"/>
          <w:color w:val="000000"/>
          <w:sz w:val="28"/>
        </w:rPr>
        <w:t>
      мұндағы: Е – электр өрісінің кернеуі, Вольт/метр (бұдан әрі – В/м); Н – магнит өрісінің кернеуі, Ампер/метр (бұдан әрі – А/м); Т – жұмыс ауысымы кезіндегі әсер ету уақыты, сағат.</w:t>
      </w:r>
      <w:r>
        <w:br/>
      </w:r>
      <w:r>
        <w:rPr>
          <w:rFonts w:ascii="Times New Roman"/>
          <w:b w:val="false"/>
          <w:i w:val="false"/>
          <w:color w:val="000000"/>
          <w:sz w:val="28"/>
        </w:rPr>
        <w:t>
      0,03-3 МГц және 30-50МГц жиіліктер ауқымындағы электр және магнит өрісінің бір уақыттағы әсерін мынадай жағдайда рұқсат етілген деп санау керек:</w:t>
      </w:r>
    </w:p>
    <w:bookmarkEnd w:id="21"/>
    <w:p>
      <w:pPr>
        <w:spacing w:after="0"/>
        <w:ind w:left="0"/>
        <w:jc w:val="both"/>
      </w:pPr>
      <w:r>
        <w:rPr>
          <w:rFonts w:ascii="Times New Roman"/>
          <w:b w:val="false"/>
          <w:i w:val="false"/>
          <w:color w:val="000000"/>
          <w:sz w:val="28"/>
        </w:rPr>
        <w:t>(ЭЖ</w:t>
      </w:r>
      <w:r>
        <w:rPr>
          <w:rFonts w:ascii="Times New Roman"/>
          <w:b w:val="false"/>
          <w:i w:val="false"/>
          <w:color w:val="000000"/>
          <w:vertAlign w:val="subscript"/>
        </w:rPr>
        <w:t>Е</w:t>
      </w:r>
      <w:r>
        <w:rPr>
          <w:rFonts w:ascii="Times New Roman"/>
          <w:b w:val="false"/>
          <w:i w:val="false"/>
          <w:color w:val="000000"/>
          <w:sz w:val="28"/>
        </w:rPr>
        <w:t xml:space="preserve"> / ЭЖЕ</w:t>
      </w:r>
      <w:r>
        <w:rPr>
          <w:rFonts w:ascii="Times New Roman"/>
          <w:b w:val="false"/>
          <w:i w:val="false"/>
          <w:color w:val="000000"/>
          <w:vertAlign w:val="subscript"/>
        </w:rPr>
        <w:t>шр</w:t>
      </w:r>
      <w:r>
        <w:rPr>
          <w:rFonts w:ascii="Times New Roman"/>
          <w:b w:val="false"/>
          <w:i w:val="false"/>
          <w:color w:val="000000"/>
          <w:sz w:val="28"/>
        </w:rPr>
        <w:t>) + (ЭЖ</w:t>
      </w:r>
      <w:r>
        <w:rPr>
          <w:rFonts w:ascii="Times New Roman"/>
          <w:b w:val="false"/>
          <w:i w:val="false"/>
          <w:color w:val="000000"/>
          <w:vertAlign w:val="subscript"/>
        </w:rPr>
        <w:t>Н</w:t>
      </w:r>
      <w:r>
        <w:rPr>
          <w:rFonts w:ascii="Times New Roman"/>
          <w:b w:val="false"/>
          <w:i w:val="false"/>
          <w:color w:val="000000"/>
          <w:sz w:val="28"/>
        </w:rPr>
        <w:t xml:space="preserve"> / ЭЖ Н</w:t>
      </w:r>
      <w:r>
        <w:rPr>
          <w:rFonts w:ascii="Times New Roman"/>
          <w:b w:val="false"/>
          <w:i w:val="false"/>
          <w:color w:val="000000"/>
          <w:vertAlign w:val="subscript"/>
        </w:rPr>
        <w:t>шр</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(2)</w:t>
      </w:r>
    </w:p>
    <w:bookmarkStart w:name="z108" w:id="22"/>
    <w:p>
      <w:pPr>
        <w:spacing w:after="0"/>
        <w:ind w:left="0"/>
        <w:jc w:val="both"/>
      </w:pPr>
      <w:r>
        <w:rPr>
          <w:rFonts w:ascii="Times New Roman"/>
          <w:b w:val="false"/>
          <w:i w:val="false"/>
          <w:color w:val="000000"/>
          <w:sz w:val="28"/>
        </w:rPr>
        <w:t>
      мұндағы: ЭЖЕшр, ЭЖНшр – энергетикалық жүктеменің рұқсат етілетін шекті мәндері (қосымшаның кестесі бойынша қабылданады).</w:t>
      </w:r>
      <w:r>
        <w:br/>
      </w:r>
      <w:r>
        <w:rPr>
          <w:rFonts w:ascii="Times New Roman"/>
          <w:b w:val="false"/>
          <w:i w:val="false"/>
          <w:color w:val="000000"/>
          <w:sz w:val="28"/>
        </w:rPr>
        <w:t>
      300 МГц - 300 ГигаГерц (бұдан әрі – ГГц) жиіліктер ауқымындағы энергетикалық жүктеме мына формула бойынша есептеледі:</w:t>
      </w:r>
    </w:p>
    <w:bookmarkEnd w:id="22"/>
    <w:p>
      <w:pPr>
        <w:spacing w:after="0"/>
        <w:ind w:left="0"/>
        <w:jc w:val="both"/>
      </w:pPr>
      <w:r>
        <w:rPr>
          <w:rFonts w:ascii="Times New Roman"/>
          <w:b w:val="false"/>
          <w:i w:val="false"/>
          <w:color w:val="000000"/>
          <w:sz w:val="28"/>
        </w:rPr>
        <w:t>ЭЖ</w:t>
      </w:r>
      <w:r>
        <w:rPr>
          <w:rFonts w:ascii="Times New Roman"/>
          <w:b w:val="false"/>
          <w:i w:val="false"/>
          <w:color w:val="000000"/>
          <w:vertAlign w:val="subscript"/>
        </w:rPr>
        <w:t>ЭАТ</w:t>
      </w:r>
      <w:r>
        <w:rPr>
          <w:rFonts w:ascii="Times New Roman"/>
          <w:b w:val="false"/>
          <w:i w:val="false"/>
          <w:color w:val="000000"/>
          <w:sz w:val="28"/>
        </w:rPr>
        <w:t xml:space="preserve"> = ЭАТ·Т (3)</w:t>
      </w:r>
    </w:p>
    <w:bookmarkStart w:name="z109" w:id="23"/>
    <w:p>
      <w:pPr>
        <w:spacing w:after="0"/>
        <w:ind w:left="0"/>
        <w:jc w:val="both"/>
      </w:pPr>
      <w:r>
        <w:rPr>
          <w:rFonts w:ascii="Times New Roman"/>
          <w:b w:val="false"/>
          <w:i w:val="false"/>
          <w:color w:val="000000"/>
          <w:sz w:val="28"/>
        </w:rPr>
        <w:t>
      мұндағы: ЭАТ - өріс энергиясы ағынының беттік тығыздығы, шаршы сантиметрге микроВатт (бұдан әрі – Ватт/см</w:t>
      </w:r>
      <w:r>
        <w:rPr>
          <w:rFonts w:ascii="Times New Roman"/>
          <w:b w:val="false"/>
          <w:i w:val="false"/>
          <w:color w:val="000000"/>
          <w:vertAlign w:val="superscript"/>
        </w:rPr>
        <w:t>2</w:t>
      </w:r>
      <w:r>
        <w:rPr>
          <w:rFonts w:ascii="Times New Roman"/>
          <w:b w:val="false"/>
          <w:i w:val="false"/>
          <w:color w:val="000000"/>
          <w:sz w:val="28"/>
        </w:rPr>
        <w:t>); Т – жұмыс ауысымы кезіндегі әсер ету уақыты, сағат.</w:t>
      </w:r>
      <w:r>
        <w:br/>
      </w:r>
      <w:r>
        <w:rPr>
          <w:rFonts w:ascii="Times New Roman"/>
          <w:b w:val="false"/>
          <w:i w:val="false"/>
          <w:color w:val="000000"/>
          <w:sz w:val="28"/>
        </w:rPr>
        <w:t>
      Жұмыс орындарындағы Е, Н және ЭАТ рұқсат етілетін шекті мәндерді рұқсат етілетін энергетикалық жүктемеге және әсер ету уақытына қарай мына формула бойынша анықтау қажет:</w:t>
      </w:r>
    </w:p>
    <w:bookmarkEnd w:id="23"/>
    <w:p>
      <w:pPr>
        <w:spacing w:after="0"/>
        <w:ind w:left="0"/>
        <w:jc w:val="both"/>
      </w:pPr>
      <w:r>
        <w:rPr>
          <w:rFonts w:ascii="Times New Roman"/>
          <w:b w:val="false"/>
          <w:i w:val="false"/>
          <w:color w:val="000000"/>
          <w:sz w:val="28"/>
        </w:rPr>
        <w:t>Ерш= (ЭЖ</w:t>
      </w:r>
      <w:r>
        <w:rPr>
          <w:rFonts w:ascii="Times New Roman"/>
          <w:b w:val="false"/>
          <w:i w:val="false"/>
          <w:color w:val="000000"/>
          <w:vertAlign w:val="subscript"/>
        </w:rPr>
        <w:t>Ерш</w:t>
      </w:r>
      <w:r>
        <w:rPr>
          <w:rFonts w:ascii="Times New Roman"/>
          <w:b w:val="false"/>
          <w:i w:val="false"/>
          <w:color w:val="000000"/>
          <w:sz w:val="28"/>
        </w:rPr>
        <w:t xml:space="preserve"> / Т)</w:t>
      </w:r>
      <w:r>
        <w:rPr>
          <w:rFonts w:ascii="Times New Roman"/>
          <w:b w:val="false"/>
          <w:i w:val="false"/>
          <w:color w:val="000000"/>
          <w:vertAlign w:val="superscript"/>
        </w:rPr>
        <w:t>0,5</w:t>
      </w:r>
      <w:r>
        <w:rPr>
          <w:rFonts w:ascii="Times New Roman"/>
          <w:b w:val="false"/>
          <w:i w:val="false"/>
          <w:color w:val="000000"/>
          <w:sz w:val="28"/>
        </w:rPr>
        <w:t>; Нрш = (ЭЖН</w:t>
      </w:r>
      <w:r>
        <w:rPr>
          <w:rFonts w:ascii="Times New Roman"/>
          <w:b w:val="false"/>
          <w:i w:val="false"/>
          <w:color w:val="000000"/>
          <w:vertAlign w:val="subscript"/>
        </w:rPr>
        <w:t>рш</w:t>
      </w:r>
      <w:r>
        <w:rPr>
          <w:rFonts w:ascii="Times New Roman"/>
          <w:b w:val="false"/>
          <w:i w:val="false"/>
          <w:color w:val="000000"/>
          <w:sz w:val="28"/>
        </w:rPr>
        <w:t xml:space="preserve"> /Т)0,5; АЭТрш = К·ЭЖ</w:t>
      </w:r>
      <w:r>
        <w:rPr>
          <w:rFonts w:ascii="Times New Roman"/>
          <w:b w:val="false"/>
          <w:i w:val="false"/>
          <w:color w:val="000000"/>
          <w:vertAlign w:val="subscript"/>
        </w:rPr>
        <w:t>эатрш</w:t>
      </w:r>
      <w:r>
        <w:rPr>
          <w:rFonts w:ascii="Times New Roman"/>
          <w:b w:val="false"/>
          <w:i w:val="false"/>
          <w:color w:val="000000"/>
          <w:sz w:val="28"/>
        </w:rPr>
        <w:t>/Т (4)</w:t>
      </w:r>
    </w:p>
    <w:bookmarkStart w:name="z110" w:id="24"/>
    <w:p>
      <w:pPr>
        <w:spacing w:after="0"/>
        <w:ind w:left="0"/>
        <w:jc w:val="both"/>
      </w:pPr>
      <w:r>
        <w:rPr>
          <w:rFonts w:ascii="Times New Roman"/>
          <w:b w:val="false"/>
          <w:i w:val="false"/>
          <w:color w:val="000000"/>
          <w:sz w:val="28"/>
        </w:rPr>
        <w:t>
      мұндағы: Ерш, Нрш, ЭАТрш – электр В/м, магнит А/м өрістерінің және энергия ағыны тығыздығының мкВт/см</w:t>
      </w:r>
      <w:r>
        <w:rPr>
          <w:rFonts w:ascii="Times New Roman"/>
          <w:b w:val="false"/>
          <w:i w:val="false"/>
          <w:color w:val="000000"/>
          <w:vertAlign w:val="superscript"/>
        </w:rPr>
        <w:t>2</w:t>
      </w:r>
      <w:r>
        <w:rPr>
          <w:rFonts w:ascii="Times New Roman"/>
          <w:b w:val="false"/>
          <w:i w:val="false"/>
          <w:color w:val="000000"/>
          <w:sz w:val="28"/>
        </w:rPr>
        <w:t xml:space="preserve"> рұқсат етілетін шекті мәндері;</w:t>
      </w:r>
      <w:r>
        <w:br/>
      </w:r>
      <w:r>
        <w:rPr>
          <w:rFonts w:ascii="Times New Roman"/>
          <w:b w:val="false"/>
          <w:i w:val="false"/>
          <w:color w:val="000000"/>
          <w:sz w:val="28"/>
        </w:rPr>
        <w:t>
</w:t>
      </w:r>
      <w:r>
        <w:rPr>
          <w:rFonts w:ascii="Times New Roman"/>
          <w:b w:val="false"/>
          <w:i w:val="false"/>
          <w:color w:val="000000"/>
          <w:sz w:val="28"/>
        </w:rPr>
        <w:t>
      ЭЖ</w:t>
      </w:r>
      <w:r>
        <w:rPr>
          <w:rFonts w:ascii="Times New Roman"/>
          <w:b w:val="false"/>
          <w:i w:val="false"/>
          <w:color w:val="000000"/>
          <w:vertAlign w:val="subscript"/>
        </w:rPr>
        <w:t>Ерш</w:t>
      </w:r>
      <w:r>
        <w:rPr>
          <w:rFonts w:ascii="Times New Roman"/>
          <w:b w:val="false"/>
          <w:i w:val="false"/>
          <w:color w:val="000000"/>
          <w:sz w:val="28"/>
        </w:rPr>
        <w:t>, ЭЖ</w:t>
      </w:r>
      <w:r>
        <w:rPr>
          <w:rFonts w:ascii="Times New Roman"/>
          <w:b w:val="false"/>
          <w:i w:val="false"/>
          <w:color w:val="000000"/>
          <w:vertAlign w:val="subscript"/>
        </w:rPr>
        <w:t>Нрш</w:t>
      </w:r>
      <w:r>
        <w:rPr>
          <w:rFonts w:ascii="Times New Roman"/>
          <w:b w:val="false"/>
          <w:i w:val="false"/>
          <w:color w:val="000000"/>
          <w:sz w:val="28"/>
        </w:rPr>
        <w:t>, ЭЖ</w:t>
      </w:r>
      <w:r>
        <w:rPr>
          <w:rFonts w:ascii="Times New Roman"/>
          <w:b w:val="false"/>
          <w:i w:val="false"/>
          <w:color w:val="000000"/>
          <w:vertAlign w:val="subscript"/>
        </w:rPr>
        <w:t>эатрш</w:t>
      </w:r>
      <w:r>
        <w:rPr>
          <w:rFonts w:ascii="Times New Roman"/>
          <w:b w:val="false"/>
          <w:i w:val="false"/>
          <w:color w:val="000000"/>
          <w:sz w:val="28"/>
        </w:rPr>
        <w:t xml:space="preserve"> – энергетикалық жүктеменің рұқсат етілетін шекті мәндері (1-кесте бойынша қабылданады); К – биологиялық тиімділіктің бәсеңдеу коэффициенті, мынаған тең: 10 – айналатын және сканерлейтін антенналардан сәулеленуі үшін және 1 – қалған жағдайларда.</w:t>
      </w:r>
      <w:r>
        <w:br/>
      </w:r>
      <w:r>
        <w:rPr>
          <w:rFonts w:ascii="Times New Roman"/>
          <w:b w:val="false"/>
          <w:i w:val="false"/>
          <w:color w:val="000000"/>
          <w:sz w:val="28"/>
        </w:rPr>
        <w:t>
</w:t>
      </w:r>
      <w:r>
        <w:rPr>
          <w:rFonts w:ascii="Times New Roman"/>
          <w:b w:val="false"/>
          <w:i w:val="false"/>
          <w:color w:val="000000"/>
          <w:sz w:val="28"/>
        </w:rPr>
        <w:t>
      Ескертпе: Егер алынған мәндер 1-кестеде көрсетілген Ерш, Нрш, ЭАТрш максималды мәндерінен асатын болса, рұқсат етілетін шекті мән ретінде соңғылар қабылданады.</w:t>
      </w:r>
      <w:r>
        <w:br/>
      </w:r>
      <w:r>
        <w:rPr>
          <w:rFonts w:ascii="Times New Roman"/>
          <w:b w:val="false"/>
          <w:i w:val="false"/>
          <w:color w:val="000000"/>
          <w:sz w:val="28"/>
        </w:rPr>
        <w:t>
</w:t>
      </w:r>
      <w:r>
        <w:rPr>
          <w:rFonts w:ascii="Times New Roman"/>
          <w:b w:val="false"/>
          <w:i w:val="false"/>
          <w:color w:val="000000"/>
          <w:sz w:val="28"/>
        </w:rPr>
        <w:t>
      ЭМС қарқындылығына байланысты рұқсат етілетін әсер ету уақыты мына формулалар бойынша анықталады:</w:t>
      </w:r>
    </w:p>
    <w:bookmarkEnd w:id="24"/>
    <w:p>
      <w:pPr>
        <w:spacing w:after="0"/>
        <w:ind w:left="0"/>
        <w:jc w:val="both"/>
      </w:pPr>
      <w:r>
        <w:rPr>
          <w:rFonts w:ascii="Times New Roman"/>
          <w:b w:val="false"/>
          <w:i w:val="false"/>
          <w:color w:val="000000"/>
          <w:sz w:val="28"/>
        </w:rPr>
        <w:t>Т=ЭЖ</w:t>
      </w:r>
      <w:r>
        <w:rPr>
          <w:rFonts w:ascii="Times New Roman"/>
          <w:b w:val="false"/>
          <w:i w:val="false"/>
          <w:color w:val="000000"/>
          <w:vertAlign w:val="subscript"/>
        </w:rPr>
        <w:t>Ерш</w:t>
      </w:r>
      <w:r>
        <w:rPr>
          <w:rFonts w:ascii="Times New Roman"/>
          <w:b w:val="false"/>
          <w:i w:val="false"/>
          <w:color w:val="000000"/>
          <w:sz w:val="28"/>
        </w:rPr>
        <w:t xml:space="preserve"> /Е</w:t>
      </w:r>
      <w:r>
        <w:rPr>
          <w:rFonts w:ascii="Times New Roman"/>
          <w:b w:val="false"/>
          <w:i w:val="false"/>
          <w:color w:val="000000"/>
          <w:vertAlign w:val="superscript"/>
        </w:rPr>
        <w:t>2</w:t>
      </w:r>
      <w:r>
        <w:rPr>
          <w:rFonts w:ascii="Times New Roman"/>
          <w:b w:val="false"/>
          <w:i w:val="false"/>
          <w:color w:val="000000"/>
          <w:sz w:val="28"/>
        </w:rPr>
        <w:t>; ЭЖн</w:t>
      </w:r>
      <w:r>
        <w:rPr>
          <w:rFonts w:ascii="Times New Roman"/>
          <w:b w:val="false"/>
          <w:i w:val="false"/>
          <w:color w:val="000000"/>
          <w:vertAlign w:val="subscript"/>
        </w:rPr>
        <w:t>рш</w:t>
      </w:r>
      <w:r>
        <w:rPr>
          <w:rFonts w:ascii="Times New Roman"/>
          <w:b w:val="false"/>
          <w:i w:val="false"/>
          <w:color w:val="000000"/>
          <w:sz w:val="28"/>
        </w:rPr>
        <w:t>/ Н</w:t>
      </w:r>
      <w:r>
        <w:rPr>
          <w:rFonts w:ascii="Times New Roman"/>
          <w:b w:val="false"/>
          <w:i w:val="false"/>
          <w:color w:val="000000"/>
          <w:vertAlign w:val="superscript"/>
        </w:rPr>
        <w:t>2</w:t>
      </w:r>
      <w:r>
        <w:rPr>
          <w:rFonts w:ascii="Times New Roman"/>
          <w:b w:val="false"/>
          <w:i w:val="false"/>
          <w:color w:val="000000"/>
          <w:sz w:val="28"/>
        </w:rPr>
        <w:t>; ЭЖэат</w:t>
      </w:r>
      <w:r>
        <w:rPr>
          <w:rFonts w:ascii="Times New Roman"/>
          <w:b w:val="false"/>
          <w:i w:val="false"/>
          <w:color w:val="000000"/>
          <w:vertAlign w:val="subscript"/>
        </w:rPr>
        <w:t>рш</w:t>
      </w:r>
      <w:r>
        <w:rPr>
          <w:rFonts w:ascii="Times New Roman"/>
          <w:b w:val="false"/>
          <w:i w:val="false"/>
          <w:color w:val="000000"/>
          <w:sz w:val="28"/>
        </w:rPr>
        <w:t>/ЭАТ (5)</w:t>
      </w:r>
    </w:p>
    <w:bookmarkStart w:name="z114" w:id="25"/>
    <w:p>
      <w:pPr>
        <w:spacing w:after="0"/>
        <w:ind w:left="0"/>
        <w:jc w:val="both"/>
      </w:pPr>
      <w:r>
        <w:rPr>
          <w:rFonts w:ascii="Times New Roman"/>
          <w:b w:val="false"/>
          <w:i w:val="false"/>
          <w:color w:val="000000"/>
          <w:sz w:val="28"/>
        </w:rPr>
        <w:t>
      мұндағы: Ерш, Нрш, ЭАТрш – электр В/м, магнит А/м және энергия ағыны тығыздығының мкВт/см</w:t>
      </w:r>
      <w:r>
        <w:rPr>
          <w:rFonts w:ascii="Times New Roman"/>
          <w:b w:val="false"/>
          <w:i w:val="false"/>
          <w:color w:val="000000"/>
          <w:vertAlign w:val="superscript"/>
        </w:rPr>
        <w:t>2</w:t>
      </w:r>
      <w:r>
        <w:rPr>
          <w:rFonts w:ascii="Times New Roman"/>
          <w:b w:val="false"/>
          <w:i w:val="false"/>
          <w:color w:val="000000"/>
          <w:sz w:val="28"/>
        </w:rPr>
        <w:t xml:space="preserve"> рұқсат етілетін шекті мәндері; ЭЖЕрш, ЭЖнрш ЭЖэатрш – энергетикалық жүктеменің рұқсат етілетін шекті мәндері (кесте бойынша қабылданады).</w:t>
      </w:r>
    </w:p>
    <w:bookmarkEnd w:id="25"/>
    <w:bookmarkStart w:name="z115" w:id="26"/>
    <w:p>
      <w:pPr>
        <w:spacing w:after="0"/>
        <w:ind w:left="0"/>
        <w:jc w:val="left"/>
      </w:pPr>
      <w:r>
        <w:rPr>
          <w:rFonts w:ascii="Times New Roman"/>
          <w:b/>
          <w:i w:val="false"/>
          <w:color w:val="000000"/>
        </w:rPr>
        <w:t xml:space="preserve"> 
Жұмыс орындарында 30 кГц – 300 ГГц жиіліктер диапазонында кәсіби әсер ету кезінде элетромагниттік өрістердің рұқсат етілетін шекті деңгейлері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1518"/>
        <w:gridCol w:w="966"/>
        <w:gridCol w:w="1104"/>
        <w:gridCol w:w="1381"/>
        <w:gridCol w:w="1551"/>
      </w:tblGrid>
      <w:tr>
        <w:trPr>
          <w:trHeight w:val="285" w:hRule="atLeast"/>
        </w:trPr>
        <w:tc>
          <w:tcPr>
            <w:tcW w:w="5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диапазонында</w:t>
            </w:r>
            <w:r>
              <w:rPr>
                <w:rFonts w:ascii="Times New Roman"/>
                <w:b w:val="false"/>
                <w:i w:val="false"/>
                <w:color w:val="000000"/>
                <w:sz w:val="20"/>
              </w:rPr>
              <w:t>ғ</w:t>
            </w:r>
            <w:r>
              <w:rPr>
                <w:rFonts w:ascii="Times New Roman"/>
                <w:b w:val="false"/>
                <w:i w:val="false"/>
                <w:color w:val="000000"/>
                <w:sz w:val="20"/>
              </w:rPr>
              <w:t>ы шекті м</w:t>
            </w:r>
            <w:r>
              <w:rPr>
                <w:rFonts w:ascii="Times New Roman"/>
                <w:b w:val="false"/>
                <w:i w:val="false"/>
                <w:color w:val="000000"/>
                <w:sz w:val="20"/>
              </w:rPr>
              <w:t>ә</w:t>
            </w:r>
            <w:r>
              <w:rPr>
                <w:rFonts w:ascii="Times New Roman"/>
                <w:b w:val="false"/>
                <w:i w:val="false"/>
                <w:color w:val="000000"/>
                <w:sz w:val="20"/>
              </w:rPr>
              <w:t>ндер (МГц)</w:t>
            </w:r>
          </w:p>
        </w:tc>
      </w:tr>
      <w:tr>
        <w:trPr>
          <w:trHeight w:val="285"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300-300000</w:t>
            </w:r>
          </w:p>
        </w:tc>
      </w:tr>
      <w:tr>
        <w:trPr>
          <w:trHeight w:val="2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 етілетін шекті м</w:t>
            </w:r>
            <w:r>
              <w:rPr>
                <w:rFonts w:ascii="Times New Roman"/>
                <w:b w:val="false"/>
                <w:i w:val="false"/>
                <w:color w:val="000000"/>
                <w:sz w:val="20"/>
              </w:rPr>
              <w:t>ә</w:t>
            </w:r>
            <w:r>
              <w:rPr>
                <w:rFonts w:ascii="Times New Roman"/>
                <w:b w:val="false"/>
                <w:i w:val="false"/>
                <w:color w:val="000000"/>
                <w:sz w:val="20"/>
              </w:rPr>
              <w:t>н</w:t>
            </w:r>
          </w:p>
          <w:p>
            <w:pPr>
              <w:spacing w:after="20"/>
              <w:ind w:left="20"/>
              <w:jc w:val="both"/>
            </w:pPr>
            <w:r>
              <w:rPr>
                <w:rFonts w:ascii="Times New Roman"/>
                <w:b w:val="false"/>
                <w:i w:val="false"/>
                <w:color w:val="000000"/>
                <w:sz w:val="20"/>
              </w:rPr>
              <w:t>ЭЖЕрш, (В/м)</w:t>
            </w:r>
            <w:r>
              <w:rPr>
                <w:rFonts w:ascii="Times New Roman"/>
                <w:b w:val="false"/>
                <w:i w:val="false"/>
                <w:color w:val="000000"/>
                <w:vertAlign w:val="superscript"/>
              </w:rPr>
              <w:t>2</w:t>
            </w:r>
            <w:r>
              <w:rPr>
                <w:rFonts w:ascii="Times New Roman"/>
                <w:b w:val="false"/>
                <w:i w:val="false"/>
                <w:color w:val="000000"/>
                <w:sz w:val="20"/>
              </w:rPr>
              <w:t xml:space="preserve"> . сағ</w:t>
            </w:r>
            <w:r>
              <w:rPr>
                <w:rFonts w:ascii="Times New Roman"/>
                <w:b w:val="false"/>
                <w:i w:val="false"/>
                <w:color w:val="000000"/>
                <w:sz w:val="20"/>
              </w:rPr>
              <w:t>.</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 етілетін шекті м</w:t>
            </w:r>
            <w:r>
              <w:rPr>
                <w:rFonts w:ascii="Times New Roman"/>
                <w:b w:val="false"/>
                <w:i w:val="false"/>
                <w:color w:val="000000"/>
                <w:sz w:val="20"/>
              </w:rPr>
              <w:t>ә</w:t>
            </w:r>
            <w:r>
              <w:rPr>
                <w:rFonts w:ascii="Times New Roman"/>
                <w:b w:val="false"/>
                <w:i w:val="false"/>
                <w:color w:val="000000"/>
                <w:sz w:val="20"/>
              </w:rPr>
              <w:t>н</w:t>
            </w:r>
          </w:p>
          <w:p>
            <w:pPr>
              <w:spacing w:after="20"/>
              <w:ind w:left="20"/>
              <w:jc w:val="both"/>
            </w:pPr>
            <w:r>
              <w:rPr>
                <w:rFonts w:ascii="Times New Roman"/>
                <w:b w:val="false"/>
                <w:i w:val="false"/>
                <w:color w:val="000000"/>
                <w:sz w:val="20"/>
              </w:rPr>
              <w:t>ЭЖнрш, (А/м)</w:t>
            </w:r>
            <w:r>
              <w:rPr>
                <w:rFonts w:ascii="Times New Roman"/>
                <w:b w:val="false"/>
                <w:i w:val="false"/>
                <w:color w:val="000000"/>
                <w:vertAlign w:val="superscript"/>
              </w:rPr>
              <w:t>2</w:t>
            </w:r>
            <w:r>
              <w:rPr>
                <w:rFonts w:ascii="Times New Roman"/>
                <w:b w:val="false"/>
                <w:i w:val="false"/>
                <w:color w:val="000000"/>
                <w:sz w:val="20"/>
              </w:rPr>
              <w:t xml:space="preserve"> . са</w:t>
            </w:r>
            <w:r>
              <w:rPr>
                <w:rFonts w:ascii="Times New Roman"/>
                <w:b w:val="false"/>
                <w:i w:val="false"/>
                <w:color w:val="000000"/>
                <w:sz w:val="20"/>
              </w:rPr>
              <w:t>ғ</w:t>
            </w:r>
            <w:r>
              <w:rPr>
                <w:rFonts w:ascii="Times New Roman"/>
                <w:b w:val="false"/>
                <w:i w:val="false"/>
                <w:color w:val="000000"/>
                <w:sz w:val="20"/>
              </w:rPr>
              <w:t>.</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 етілетін шекті м</w:t>
            </w:r>
            <w:r>
              <w:rPr>
                <w:rFonts w:ascii="Times New Roman"/>
                <w:b w:val="false"/>
                <w:i w:val="false"/>
                <w:color w:val="000000"/>
                <w:sz w:val="20"/>
              </w:rPr>
              <w:t>ә</w:t>
            </w:r>
            <w:r>
              <w:rPr>
                <w:rFonts w:ascii="Times New Roman"/>
                <w:b w:val="false"/>
                <w:i w:val="false"/>
                <w:color w:val="000000"/>
                <w:sz w:val="20"/>
              </w:rPr>
              <w:t>н</w:t>
            </w:r>
          </w:p>
          <w:p>
            <w:pPr>
              <w:spacing w:after="20"/>
              <w:ind w:left="20"/>
              <w:jc w:val="both"/>
            </w:pPr>
            <w:r>
              <w:rPr>
                <w:rFonts w:ascii="Times New Roman"/>
                <w:b w:val="false"/>
                <w:i w:val="false"/>
                <w:color w:val="000000"/>
                <w:sz w:val="20"/>
              </w:rPr>
              <w:t>ЭЖэатрш, (мкВт/см</w:t>
            </w:r>
            <w:r>
              <w:rPr>
                <w:rFonts w:ascii="Times New Roman"/>
                <w:b w:val="false"/>
                <w:i w:val="false"/>
                <w:color w:val="000000"/>
                <w:vertAlign w:val="superscript"/>
              </w:rPr>
              <w:t>2</w:t>
            </w:r>
            <w:r>
              <w:rPr>
                <w:rFonts w:ascii="Times New Roman"/>
                <w:b w:val="false"/>
                <w:i w:val="false"/>
                <w:color w:val="000000"/>
                <w:sz w:val="20"/>
              </w:rPr>
              <w:t>). са</w:t>
            </w:r>
            <w:r>
              <w:rPr>
                <w:rFonts w:ascii="Times New Roman"/>
                <w:b w:val="false"/>
                <w:i w:val="false"/>
                <w:color w:val="000000"/>
                <w:sz w:val="20"/>
              </w:rPr>
              <w:t>ғ</w:t>
            </w:r>
            <w:r>
              <w:rPr>
                <w:rFonts w:ascii="Times New Roman"/>
                <w:b w:val="false"/>
                <w:i w:val="false"/>
                <w:color w:val="000000"/>
                <w:sz w:val="20"/>
              </w:rPr>
              <w:t>.</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РШД</w:t>
            </w:r>
          </w:p>
          <w:p>
            <w:pPr>
              <w:spacing w:after="20"/>
              <w:ind w:left="20"/>
              <w:jc w:val="both"/>
            </w:pPr>
            <w:r>
              <w:rPr>
                <w:rFonts w:ascii="Times New Roman"/>
                <w:b w:val="false"/>
                <w:i w:val="false"/>
                <w:color w:val="000000"/>
                <w:sz w:val="20"/>
              </w:rPr>
              <w:t>Ерш, В/м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РШД</w:t>
            </w:r>
          </w:p>
          <w:p>
            <w:pPr>
              <w:spacing w:after="20"/>
              <w:ind w:left="20"/>
              <w:jc w:val="both"/>
            </w:pPr>
            <w:r>
              <w:rPr>
                <w:rFonts w:ascii="Times New Roman"/>
                <w:b w:val="false"/>
                <w:i w:val="false"/>
                <w:color w:val="000000"/>
                <w:sz w:val="20"/>
              </w:rPr>
              <w:t>Нрш, А/м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РШД</w:t>
            </w:r>
          </w:p>
          <w:p>
            <w:pPr>
              <w:spacing w:after="20"/>
              <w:ind w:left="20"/>
              <w:jc w:val="both"/>
            </w:pPr>
            <w:r>
              <w:rPr>
                <w:rFonts w:ascii="Times New Roman"/>
                <w:b w:val="false"/>
                <w:i w:val="false"/>
                <w:color w:val="000000"/>
                <w:sz w:val="20"/>
              </w:rPr>
              <w:t>ЭАТ, мкВт/см</w:t>
            </w:r>
            <w:r>
              <w:rPr>
                <w:rFonts w:ascii="Times New Roman"/>
                <w:b w:val="false"/>
                <w:i w:val="false"/>
                <w:color w:val="000000"/>
                <w:vertAlign w:val="superscript"/>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16" w:id="2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кестеде көрсетілген диапазондарда жиіліктің төменгі шегі болмайды және жоғарғы шегі кіреді.</w:t>
      </w:r>
      <w:r>
        <w:br/>
      </w:r>
      <w:r>
        <w:rPr>
          <w:rFonts w:ascii="Times New Roman"/>
          <w:b w:val="false"/>
          <w:i w:val="false"/>
          <w:color w:val="000000"/>
          <w:sz w:val="28"/>
        </w:rPr>
        <w:t>
</w:t>
      </w:r>
      <w:r>
        <w:rPr>
          <w:rFonts w:ascii="Times New Roman"/>
          <w:b w:val="false"/>
          <w:i w:val="false"/>
          <w:color w:val="000000"/>
          <w:sz w:val="28"/>
        </w:rPr>
        <w:t>
      2) электромагнитті сәулеленуге кәсіби байланысы жоқ адамдардың болуы мүмкін жұмыс орындарында рұқсат етілетін шекті деңгейлер мәндер кестесінде көрсетілген 0,5 өлшемде қабылданады.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