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50db" w14:textId="3e25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инжиниринг" (Kazakhstan Engineering)"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қарашадағы № 1356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249-бабы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«Мемлекеттік мүлік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«Ұлттық әл-ауқат қоры туралы» Қазақстан Республикасының 2009 жылғы 13 ақпандағы Заңының 9-бабы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инжиниринг» (Kazakhstan Engineering)» ұлттық компаниясы» акционерлік қоғамының 39,01 % мөлшеріндегі акцияларының мемлекеттік пакеті «Самұрық-Қазына» ұлттық әл-ауқат қоры» акционерлік қоғамының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іс-шаралар аяқталғаннан кейін «Қазақстан инжиниринг» (Kazakhstan Engineering)» ұлттық компаниясы» акционерлік қоғамының 39, 01 % мөлшеріндегі акциялары пакеті Қазақстан Республикасы Қорғаныс министрлігіне сенімгерлік басқаруға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комитеті, Қорғаныс министрлігі, «Самұрық-Қазына» ұлттық әл-ауқат қоры» акционерлік қоғамы заңнамада белгіленген тәртіппен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