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50db" w14:textId="3e25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инжиниринг" (Kazakhstan Engineering)" ұлттық компаниясы"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19 қарашадағы № 1356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1994 жылғы 27 желтоқсандағы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249-бабы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тармақшасына, «Мемлекеттік мүлік туралы» Қазақстан Республикасының 2011 жылғы 1 наурыздағы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«Ұлттық әл-ауқат қоры туралы» Қазақстан Республикасының 2009 жылғы 13 ақпандағы Заңының 9-бабы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инжиниринг» (Kazakhstan Engineering)» ұлттық компаниясы» акционерлік қоғамының 39,01 % мөлшеріндегі акцияларының мемлекеттік пакеті «Самұрық-Қазына» ұлттық әл-ауқат қоры» акционерлік қоғамының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1-тармағында көрсетілген іс-шаралар аяқталғаннан кейін «Қазақстан инжиниринг» (Kazakhstan Engineering)» ұлттық компаниясы» акционерлік қоғамының 39, 01 % мөлшеріндегі акциялары пакеті Қазақстан Республикасы Қорғаныс министрлігіне сенімгерлік басқаруға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комитеті, Қорғаныс министрлігі, «Самұрық-Қазына» ұлттық әл-ауқат қоры» акционерлік қоғамы заңнамада белгіленген тәртіппен осы қаулыны іске асыру үшін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