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c6dc" w14:textId="16bc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ережені бекіту туралы" Қазақстан Республикасы Үкіметінің 2009 жылғы 22 қазандағы № 1647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8 желтоқсандағы № 1497 Қаулысы. Күші жойылды - Қазақстан Республикасы Үкіметінің 2014 жылғы 16 шілдедегі № 793 қаулысымен</w:t>
      </w:r>
    </w:p>
    <w:p>
      <w:pPr>
        <w:spacing w:after="0"/>
        <w:ind w:left="0"/>
        <w:jc w:val="both"/>
      </w:pPr>
      <w:r>
        <w:rPr>
          <w:rFonts w:ascii="Times New Roman"/>
          <w:b w:val="false"/>
          <w:i w:val="false"/>
          <w:color w:val="ff0000"/>
          <w:sz w:val="28"/>
        </w:rPr>
        <w:t xml:space="preserve">      Ескерту. Күші жойылды - ҚР Үкіметінің 16.07.2014 </w:t>
      </w:r>
      <w:r>
        <w:rPr>
          <w:rFonts w:ascii="Times New Roman"/>
          <w:b w:val="false"/>
          <w:i w:val="false"/>
          <w:color w:val="ff0000"/>
          <w:sz w:val="28"/>
        </w:rPr>
        <w:t>№ 793</w:t>
      </w:r>
      <w:r>
        <w:rPr>
          <w:rFonts w:ascii="Times New Roman"/>
          <w:b w:val="false"/>
          <w:i w:val="false"/>
          <w:color w:val="ff0000"/>
          <w:sz w:val="28"/>
        </w:rPr>
        <w:t xml:space="preserve"> қаулысымен (12.07.2014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ережені бекіту туралы" Қазақстан Республикасы Үкіметінің 2009 жылғы 22 қазандағы № 1647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44, 423-құжат) мынадай өзгерістер мен толықтыру енгізілсін:</w:t>
      </w:r>
      <w:r>
        <w:br/>
      </w:r>
      <w:r>
        <w:rPr>
          <w:rFonts w:ascii="Times New Roman"/>
          <w:b w:val="false"/>
          <w:i w:val="false"/>
          <w:color w:val="000000"/>
          <w:sz w:val="28"/>
        </w:rPr>
        <w:t>
      көрсетілген қаулымен бекітілген 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жетінші бөлікпен толықтырылсын:</w:t>
      </w:r>
      <w:r>
        <w:br/>
      </w:r>
      <w:r>
        <w:rPr>
          <w:rFonts w:ascii="Times New Roman"/>
          <w:b w:val="false"/>
          <w:i w:val="false"/>
          <w:color w:val="000000"/>
          <w:sz w:val="28"/>
        </w:rPr>
        <w:t>
      "Тәуелсіз Мемлекеттер Достастығы елдерін қоспағанда, Қазақстан Республикасында өндірілген және еркін сауда туралы келісім жасасқан елдерге экспортталатын тауарлардың шығу тегі Қазақстан Республикасы үшін күшіне енген халықаралық шарттарда көрсетілген негізде айқындалады.";</w:t>
      </w:r>
      <w:r>
        <w:br/>
      </w:r>
      <w:r>
        <w:rPr>
          <w:rFonts w:ascii="Times New Roman"/>
          <w:b w:val="false"/>
          <w:i w:val="false"/>
          <w:color w:val="000000"/>
          <w:sz w:val="28"/>
        </w:rPr>
        <w:t>
      </w:t>
      </w:r>
      <w:r>
        <w:rPr>
          <w:rFonts w:ascii="Times New Roman"/>
          <w:b w:val="false"/>
          <w:i w:val="false"/>
          <w:color w:val="000000"/>
          <w:sz w:val="28"/>
        </w:rPr>
        <w:t>23-тармақта</w:t>
      </w:r>
      <w:r>
        <w:rPr>
          <w:rFonts w:ascii="Times New Roman"/>
          <w:b w:val="false"/>
          <w:i w:val="false"/>
          <w:color w:val="000000"/>
          <w:sz w:val="28"/>
        </w:rPr>
        <w:t>:</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"СТ-2" нысанындағы сертификат - Тәуелсіз Мемлекеттер Достастығы елдерін қоспағанда, еркін сауда туралы келісім жасалған және қолданылатын елдерге Қазақстан Республикасынан шығарылатын тауарларға;";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"Оригинал" нысанындағы сертификат - осы тармақтың 1), 1-1) және 2) тармақшаларында көрсетілмеген елдерге шығарылатын тауарларға ағылшын немесе орыс тілдерінде (өтінім беруші айқындайды);".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