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3c64" w14:textId="0cf3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 қызметтер көрсету жөніндегі қызметті лицензиялау ережесін, Байланыс саласындағы қызметті жүзеге асыруға лицензиялар алу үшін конкурстар өткізу ережесін және байланыс саласында қызметтер керсету жөніндегі қызметті лицензиялау кезінде қойылатын біліктілік талаптарын бекіту туралы" Қазақстан Республикасы Үкіметінің 2009 жылғы 14 сәуірдегі № 513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желтоқсандағы № 1505 Қаулысы. Күші жойылды - Қазақстан Республикасы Үкіметінің 2012 жылғы 19 желтоқсандағы № 1620 қаулысымен</w:t>
      </w:r>
    </w:p>
    <w:p>
      <w:pPr>
        <w:spacing w:after="0"/>
        <w:ind w:left="0"/>
        <w:jc w:val="both"/>
      </w:pPr>
      <w:r>
        <w:rPr>
          <w:rFonts w:ascii="Times New Roman"/>
          <w:b w:val="false"/>
          <w:i w:val="false"/>
          <w:color w:val="ff0000"/>
          <w:sz w:val="28"/>
        </w:rPr>
        <w:t xml:space="preserve">      Ескерту. Күші жойылды - ҚР Үкіметінің 19.12.2012 </w:t>
      </w:r>
      <w:r>
        <w:rPr>
          <w:rFonts w:ascii="Times New Roman"/>
          <w:b w:val="false"/>
          <w:i w:val="false"/>
          <w:color w:val="ff0000"/>
          <w:sz w:val="28"/>
        </w:rPr>
        <w:t>N 1620</w:t>
      </w:r>
      <w:r>
        <w:rPr>
          <w:rFonts w:ascii="Times New Roman"/>
          <w:b w:val="false"/>
          <w:i w:val="false"/>
          <w:color w:val="ff0000"/>
          <w:sz w:val="28"/>
        </w:rPr>
        <w:t xml:space="preserve"> қаулыcымен (алғашқы ресми жарияланғанынан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xml:space="preserve">» Қазақстан Республикасының 2007 жылғы 11 қаңтардағы Заңына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«Байланыс саласында қызметтер көрсету жөніндегі қызметті лицензиялау ережесін, Байланыс саласындағы қызметті жүзеге асыруға лицензиялар алу үшін конкурстар өткізу ережесін және байланыс саласында қызметтер көрсету жөніндегі қызметті лицензиялау кезінде қойылатын біліктілік талаптарын бекіту туралы» Қазақстан Республикасы Үкіметінің 2009 жылғы 14 сәуірдегі № 513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19, 169-құжат)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«Байланыс саласында қызметтер көрсетуді лицензиялау кезінде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байланыс саласында қызметтер көрсету жөніндегі қызметті лицензиялау кезінде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w:t>
      </w:r>
      <w:r>
        <w:rPr>
          <w:rFonts w:ascii="Times New Roman"/>
          <w:b w:val="false"/>
          <w:i w:val="false"/>
          <w:color w:val="000000"/>
          <w:sz w:val="28"/>
        </w:rPr>
        <w:t xml:space="preserve"> тармақшалар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Интернет желісіне қол жетімді қызметтер;»;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Интернет желісіне қол жеткізу қызметтерін көрсету жөніндегі қызметті жүзеге асыруға лицензия алу үшін біліктілік талаптары өтініш берушіде мыналардың болуын қамтиды:».</w:t>
      </w:r>
      <w:r>
        <w:br/>
      </w:r>
      <w:r>
        <w:rPr>
          <w:rFonts w:ascii="Times New Roman"/>
          <w:b w:val="false"/>
          <w:i w:val="false"/>
          <w:color w:val="000000"/>
          <w:sz w:val="28"/>
        </w:rPr>
        <w:t>
</w:t>
      </w:r>
      <w:r>
        <w:rPr>
          <w:rFonts w:ascii="Times New Roman"/>
          <w:b w:val="false"/>
          <w:i w:val="false"/>
          <w:color w:val="000000"/>
          <w:sz w:val="28"/>
        </w:rPr>
        <w:t>
      2. Осы қаулы 2012 жылғы 30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