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ec99" w14:textId="188e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желтоқсандағы № 1625 Қаулысы. Күші жойылды - Қазақстан Республикасы Үкіметінің 2015 жылғы 16 ақпандағы № 60 қаулысымен</w:t>
      </w:r>
    </w:p>
    <w:p>
      <w:pPr>
        <w:spacing w:after="0"/>
        <w:ind w:left="0"/>
        <w:jc w:val="both"/>
      </w:pPr>
      <w:r>
        <w:rPr>
          <w:rFonts w:ascii="Times New Roman"/>
          <w:b w:val="false"/>
          <w:i w:val="false"/>
          <w:color w:val="ff0000"/>
          <w:sz w:val="28"/>
        </w:rPr>
        <w:t xml:space="preserve">      Ескерту. Күші жойылды - ҚР Үкіметінің 16.02.2015 </w:t>
      </w:r>
      <w:r>
        <w:rPr>
          <w:rFonts w:ascii="Times New Roman"/>
          <w:b w:val="false"/>
          <w:i w:val="false"/>
          <w:color w:val="ff0000"/>
          <w:sz w:val="28"/>
        </w:rPr>
        <w:t>№ 60</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Республикасынан халықаралық ұйымдарға жұмысқа жіберілген, бұрын дипломатиялық қызмет персоналы лауазымында болған лауазымды адамдарды тиісті шет мемлекеттегі Қазақстан Республикасының шет елдегі мекемесінің персоналына теңестіру туралы» Қазақстан Республикасы Үкіметінің 2011 жылғы 17 мамырдағы № 530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3-жол мынадай редакцияда жазылсын: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
        <w:gridCol w:w="6304"/>
        <w:gridCol w:w="5725"/>
      </w:tblGrid>
      <w:tr>
        <w:trPr>
          <w:trHeight w:val="30" w:hRule="atLeast"/>
        </w:trPr>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Тәшібаев Мұрат Сейітжанұлы - Қауіпсіздік және жаңа қыр көрсетулер мен қауіп қатерлерге қарсы іс-қимыл саласындағы ынтымақтастық департаменті директорының орынбасары - бөлім бастығы</w:t>
            </w:r>
          </w:p>
        </w:tc>
        <w:tc>
          <w:tcPr>
            <w:tcW w:w="5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Беларусь Республикасындағы Елшілігінің кеңесшісі</w:t>
            </w:r>
          </w:p>
        </w:tc>
      </w:tr>
    </w:tbl>
    <w:bookmarkStart w:name="z5"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2012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