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832f" w14:textId="06c8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мемлекеттік рәміздері туралы" Қазақстан Республикасының Конституциялық заңына өзгерістер мен толықтыру енгізу туралы" Қазақстан Республикасы Конституциялық заңының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желтоқсандағы № 1663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Yкiметi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Республикасының мемлекеттік рәміздері туралы» Қазақстан Республикасының Конституциялық заңына өзгерістер мен толықтыру енгізу туралы» Қазақстан Республикасының Конституциялық заңының жобасы Қазақстан Республикасы Парламентінің қарауына енгiзiлсiн.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 Премьер-Министрі                       К. Мәсімов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Жоба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КОНСТИТУЦИЯЛЫҚ ЗАҢЫ «Қазақстан Республикасының мемлекеттік рәміздері туралы»</w:t>
      </w:r>
      <w:r>
        <w:br/>
      </w:r>
      <w:r>
        <w:rPr>
          <w:rFonts w:ascii="Times New Roman"/>
          <w:b/>
          <w:i w:val="false"/>
          <w:color w:val="000000"/>
        </w:rPr>
        <w:t>
Қазақстан Республикасының Конституциялық заңына өзгерістер мен</w:t>
      </w:r>
      <w:r>
        <w:br/>
      </w:r>
      <w:r>
        <w:rPr>
          <w:rFonts w:ascii="Times New Roman"/>
          <w:b/>
          <w:i w:val="false"/>
          <w:color w:val="000000"/>
        </w:rPr>
        <w:t>
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1-бап.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«Қазақстан Республикасының мемлекеттік рәміздері туралы» Қазақстан Республикасының 2007 жылғы 4 маусымдағы 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 Парламентінің Жаршысы, 2007 ж., № 11, 72-құжат; 2008 ж., № 13-14, 53-құжат) мынадай өзгерістер мен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6-баптың 2-тармағы мынадай мазмұндағы 1-1)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«1-1) нотариустардың мөрлерінде;»;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11-баптың 1-тармағында: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тармақша алып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тармақша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Қазақстан Республикасының Мемлекеттік Туы мен Қазақстан Республикасының Мемлекеттік Елтаңбасын, сондай-ақ олар бейнеленген материалдық объектiлердi дайындау және сату кезінде техникалық реттеу саласындағы нормативтік құқықтық актілер мен нормативтік құжаттар талаптарының сақталуын бақылауды жүзеге асырады.»;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14-бап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/>
          <w:i w:val="false"/>
          <w:color w:val="000000"/>
          <w:sz w:val="28"/>
        </w:rPr>
        <w:t>2-бап.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Конституциялық заң алғашқы ресми жарияланғанынан кейін күнтiзбелiк он күн өткен соң 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 Президенті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