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fc7d3" w14:textId="05fc7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профилактикалық егуді жүргізу бойынша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9 қаңтардағы № 8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6 наурыздағы № 190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«Халыққа профилактикалық егуді жүргізу бойынша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2011 жылғы 9 қаңтардағы</w:t>
      </w:r>
      <w:r>
        <w:br/>
      </w:r>
      <w:r>
        <w:rPr>
          <w:rFonts w:ascii="Times New Roman"/>
          <w:b w:val="false"/>
          <w:i w:val="false"/>
          <w:color w:val="000000"/>
          <w:sz w:val="28"/>
        </w:rPr>
        <w:t>
№ 8 қаулысымен</w:t>
      </w:r>
      <w:r>
        <w:br/>
      </w:r>
      <w:r>
        <w:rPr>
          <w:rFonts w:ascii="Times New Roman"/>
          <w:b w:val="false"/>
          <w:i w:val="false"/>
          <w:color w:val="000000"/>
          <w:sz w:val="28"/>
        </w:rPr>
        <w:t>
бекітілген</w:t>
      </w:r>
    </w:p>
    <w:bookmarkEnd w:id="2"/>
    <w:bookmarkStart w:name="z5" w:id="3"/>
    <w:p>
      <w:pPr>
        <w:spacing w:after="0"/>
        <w:ind w:left="0"/>
        <w:jc w:val="left"/>
      </w:pPr>
      <w:r>
        <w:rPr>
          <w:rFonts w:ascii="Times New Roman"/>
          <w:b/>
          <w:i w:val="false"/>
          <w:color w:val="000000"/>
        </w:rPr>
        <w:t xml:space="preserve"> 
«Халыққа профилактикалық егуді жүргізу бойынша санитариялық-эпидемиологиялық талаптар» санитариялық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«Халыққа профилактикалық егуді жүргізу бойынша санитариялық-эпидемиологиялық талаптар» санитариялық қағидалары (бұдан әрі – санитариялық қағидалар) профилактикалық егулерді жүргізу бойынша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вакцинаның «ашылған сауыты» – тығыны алып тастамай, вакцинаны шприцпен тесіп алып, инъекциялық тәсілмен енгізілетін вакцинаның құтысы;</w:t>
      </w:r>
      <w:r>
        <w:br/>
      </w:r>
      <w:r>
        <w:rPr>
          <w:rFonts w:ascii="Times New Roman"/>
          <w:b w:val="false"/>
          <w:i w:val="false"/>
          <w:color w:val="000000"/>
          <w:sz w:val="28"/>
        </w:rPr>
        <w:t>
</w:t>
      </w:r>
      <w:r>
        <w:rPr>
          <w:rFonts w:ascii="Times New Roman"/>
          <w:b w:val="false"/>
          <w:i w:val="false"/>
          <w:color w:val="000000"/>
          <w:sz w:val="28"/>
        </w:rPr>
        <w:t>
      2) өлі вакциналар – өлі немесе белсенділігі жойылған микрорганизмдерден, сондай-ақ микробтық клетканың жекелеген компонеттерінен және олардың тіршілік әрекетінің өнімдерінен дайындалған вакциналар;</w:t>
      </w:r>
      <w:r>
        <w:br/>
      </w:r>
      <w:r>
        <w:rPr>
          <w:rFonts w:ascii="Times New Roman"/>
          <w:b w:val="false"/>
          <w:i w:val="false"/>
          <w:color w:val="000000"/>
          <w:sz w:val="28"/>
        </w:rPr>
        <w:t>
</w:t>
      </w:r>
      <w:r>
        <w:rPr>
          <w:rFonts w:ascii="Times New Roman"/>
          <w:b w:val="false"/>
          <w:i w:val="false"/>
          <w:color w:val="000000"/>
          <w:sz w:val="28"/>
        </w:rPr>
        <w:t>
      3) тірі вакциналар – тірі микроорганизмдерден дайындалған вакциналар.</w:t>
      </w:r>
      <w:r>
        <w:br/>
      </w:r>
      <w:r>
        <w:rPr>
          <w:rFonts w:ascii="Times New Roman"/>
          <w:b w:val="false"/>
          <w:i w:val="false"/>
          <w:color w:val="000000"/>
          <w:sz w:val="28"/>
        </w:rPr>
        <w:t>
</w:t>
      </w:r>
      <w:r>
        <w:rPr>
          <w:rFonts w:ascii="Times New Roman"/>
          <w:b w:val="false"/>
          <w:i w:val="false"/>
          <w:color w:val="000000"/>
          <w:sz w:val="28"/>
        </w:rPr>
        <w:t>
      3. Халыққа эпидемиялық көрсеткіштер бойынша профилактикалық егулерді жүргізу және вакцинадан кейінгі асқынулардың тіркелуіне байланысты профилактикалық егулерді жүргізуді тоқтата тұру Қазақстан Республикасының Бас мемлекеттік санитарлық дәрігерінің қаулысы бойынша жүзеге асырылады.</w:t>
      </w:r>
      <w:r>
        <w:br/>
      </w:r>
      <w:r>
        <w:rPr>
          <w:rFonts w:ascii="Times New Roman"/>
          <w:b w:val="false"/>
          <w:i w:val="false"/>
          <w:color w:val="000000"/>
          <w:sz w:val="28"/>
        </w:rPr>
        <w:t>
</w:t>
      </w:r>
      <w:r>
        <w:rPr>
          <w:rFonts w:ascii="Times New Roman"/>
          <w:b w:val="false"/>
          <w:i w:val="false"/>
          <w:color w:val="000000"/>
          <w:sz w:val="28"/>
        </w:rPr>
        <w:t>
      4. Халыққа профилактикалық егулерді жүргізу үшін Қазақстан Республикасында тіркелген және рұқсат берілген медициналық иммундық-биологиялық препараттар (вакциналар, анатоксиндер, иммуноглобулиндер) (бұдан әрі – ИБП) пайдаланылады.</w:t>
      </w:r>
    </w:p>
    <w:bookmarkEnd w:id="5"/>
    <w:bookmarkStart w:name="z14" w:id="6"/>
    <w:p>
      <w:pPr>
        <w:spacing w:after="0"/>
        <w:ind w:left="0"/>
        <w:jc w:val="left"/>
      </w:pPr>
      <w:r>
        <w:rPr>
          <w:rFonts w:ascii="Times New Roman"/>
          <w:b/>
          <w:i w:val="false"/>
          <w:color w:val="000000"/>
        </w:rPr>
        <w:t xml:space="preserve"> 
2. Халыққа профилактикалық егуді жүргізуге қойылатын санитариялық-эпидемиологиялық талаптар</w:t>
      </w:r>
    </w:p>
    <w:bookmarkEnd w:id="6"/>
    <w:bookmarkStart w:name="z15" w:id="7"/>
    <w:p>
      <w:pPr>
        <w:spacing w:after="0"/>
        <w:ind w:left="0"/>
        <w:jc w:val="both"/>
      </w:pPr>
      <w:r>
        <w:rPr>
          <w:rFonts w:ascii="Times New Roman"/>
          <w:b w:val="false"/>
          <w:i w:val="false"/>
          <w:color w:val="000000"/>
          <w:sz w:val="28"/>
        </w:rPr>
        <w:t>
      5. ИБП-ны қолдану алдында оған қоса берілген нұсқаулықпен танысу, таңбасын және ампулалардың (сауыттың) бүтіндігін, қоса берілген нұсқаулыққа препараттың сәйкестігін тексеру қажет.</w:t>
      </w:r>
      <w:r>
        <w:br/>
      </w:r>
      <w:r>
        <w:rPr>
          <w:rFonts w:ascii="Times New Roman"/>
          <w:b w:val="false"/>
          <w:i w:val="false"/>
          <w:color w:val="000000"/>
          <w:sz w:val="28"/>
        </w:rPr>
        <w:t>
</w:t>
      </w:r>
      <w:r>
        <w:rPr>
          <w:rFonts w:ascii="Times New Roman"/>
          <w:b w:val="false"/>
          <w:i w:val="false"/>
          <w:color w:val="000000"/>
          <w:sz w:val="28"/>
        </w:rPr>
        <w:t>
      6. Мыналарды:</w:t>
      </w:r>
      <w:r>
        <w:br/>
      </w:r>
      <w:r>
        <w:rPr>
          <w:rFonts w:ascii="Times New Roman"/>
          <w:b w:val="false"/>
          <w:i w:val="false"/>
          <w:color w:val="000000"/>
          <w:sz w:val="28"/>
        </w:rPr>
        <w:t>
</w:t>
      </w:r>
      <w:r>
        <w:rPr>
          <w:rFonts w:ascii="Times New Roman"/>
          <w:b w:val="false"/>
          <w:i w:val="false"/>
          <w:color w:val="000000"/>
          <w:sz w:val="28"/>
        </w:rPr>
        <w:t>
      1) мұздаған адсорбцияланған дифтерия-сіреспе анатоксині (бұдан әрі – АДС), құрамында антиген азайған адсорбцияланған дифтерия-сіреспе анатоксині (бұдан әрі – АДС-М), құрамында антиген азайған адсорбцияланған дифтерия анатоксині (бұдан әрі – АД-М), сіреспе анатоксині (бұдан әрі – АС), адсорбцияланған көкжөтел-дифтерия-сіреспе вакцинасы бар вакциналар (бұдан әрі – АКДС-бар вакцина), вирусты гепатиттерге, пневмококк инфекциясына және белсенділігі жойылған полиомиелитке қарсы вакциналарды;</w:t>
      </w:r>
      <w:r>
        <w:br/>
      </w:r>
      <w:r>
        <w:rPr>
          <w:rFonts w:ascii="Times New Roman"/>
          <w:b w:val="false"/>
          <w:i w:val="false"/>
          <w:color w:val="000000"/>
          <w:sz w:val="28"/>
        </w:rPr>
        <w:t>
</w:t>
      </w:r>
      <w:r>
        <w:rPr>
          <w:rFonts w:ascii="Times New Roman"/>
          <w:b w:val="false"/>
          <w:i w:val="false"/>
          <w:color w:val="000000"/>
          <w:sz w:val="28"/>
        </w:rPr>
        <w:t>
      2) бақылау карточкасы-индикатордың немесе вакцина құйылған сауыттағы индикатордың көрсеткіштері негізінде жоғары температураның әсеріне ұшыраған вакциналарды;</w:t>
      </w:r>
      <w:r>
        <w:br/>
      </w:r>
      <w:r>
        <w:rPr>
          <w:rFonts w:ascii="Times New Roman"/>
          <w:b w:val="false"/>
          <w:i w:val="false"/>
          <w:color w:val="000000"/>
          <w:sz w:val="28"/>
        </w:rPr>
        <w:t>
</w:t>
      </w:r>
      <w:r>
        <w:rPr>
          <w:rFonts w:ascii="Times New Roman"/>
          <w:b w:val="false"/>
          <w:i w:val="false"/>
          <w:color w:val="000000"/>
          <w:sz w:val="28"/>
        </w:rPr>
        <w:t>
      3) жарамдылық мерзімі аяқталған ИБП-ны, оның ішінде вакциналар мен еріткіштерді;</w:t>
      </w:r>
      <w:r>
        <w:br/>
      </w:r>
      <w:r>
        <w:rPr>
          <w:rFonts w:ascii="Times New Roman"/>
          <w:b w:val="false"/>
          <w:i w:val="false"/>
          <w:color w:val="000000"/>
          <w:sz w:val="28"/>
        </w:rPr>
        <w:t>
</w:t>
      </w:r>
      <w:r>
        <w:rPr>
          <w:rFonts w:ascii="Times New Roman"/>
          <w:b w:val="false"/>
          <w:i w:val="false"/>
          <w:color w:val="000000"/>
          <w:sz w:val="28"/>
        </w:rPr>
        <w:t>
      4) оларға қойылатын тиісті талаптар сақталмаған кезде ашық сауыттардан алынған вакциналарды;</w:t>
      </w:r>
      <w:r>
        <w:br/>
      </w:r>
      <w:r>
        <w:rPr>
          <w:rFonts w:ascii="Times New Roman"/>
          <w:b w:val="false"/>
          <w:i w:val="false"/>
          <w:color w:val="000000"/>
          <w:sz w:val="28"/>
        </w:rPr>
        <w:t>
</w:t>
      </w:r>
      <w:r>
        <w:rPr>
          <w:rFonts w:ascii="Times New Roman"/>
          <w:b w:val="false"/>
          <w:i w:val="false"/>
          <w:color w:val="000000"/>
          <w:sz w:val="28"/>
        </w:rPr>
        <w:t>
      5) ампулалардың (сауыттардың) бүтіндігі бұзылған ИБП-ны;</w:t>
      </w:r>
      <w:r>
        <w:br/>
      </w:r>
      <w:r>
        <w:rPr>
          <w:rFonts w:ascii="Times New Roman"/>
          <w:b w:val="false"/>
          <w:i w:val="false"/>
          <w:color w:val="000000"/>
          <w:sz w:val="28"/>
        </w:rPr>
        <w:t>
</w:t>
      </w:r>
      <w:r>
        <w:rPr>
          <w:rFonts w:ascii="Times New Roman"/>
          <w:b w:val="false"/>
          <w:i w:val="false"/>
          <w:color w:val="000000"/>
          <w:sz w:val="28"/>
        </w:rPr>
        <w:t>
      6) ампулада (сауытта) таңбасы жоқ немесе айқын емес ИБП-ны;</w:t>
      </w:r>
      <w:r>
        <w:br/>
      </w:r>
      <w:r>
        <w:rPr>
          <w:rFonts w:ascii="Times New Roman"/>
          <w:b w:val="false"/>
          <w:i w:val="false"/>
          <w:color w:val="000000"/>
          <w:sz w:val="28"/>
        </w:rPr>
        <w:t>
</w:t>
      </w:r>
      <w:r>
        <w:rPr>
          <w:rFonts w:ascii="Times New Roman"/>
          <w:b w:val="false"/>
          <w:i w:val="false"/>
          <w:color w:val="000000"/>
          <w:sz w:val="28"/>
        </w:rPr>
        <w:t>
      7) нұсқаулықта көрсетілгенге сәйкес келмейтін ИБП-ны;</w:t>
      </w:r>
      <w:r>
        <w:br/>
      </w:r>
      <w:r>
        <w:rPr>
          <w:rFonts w:ascii="Times New Roman"/>
          <w:b w:val="false"/>
          <w:i w:val="false"/>
          <w:color w:val="000000"/>
          <w:sz w:val="28"/>
        </w:rPr>
        <w:t>
</w:t>
      </w:r>
      <w:r>
        <w:rPr>
          <w:rFonts w:ascii="Times New Roman"/>
          <w:b w:val="false"/>
          <w:i w:val="false"/>
          <w:color w:val="000000"/>
          <w:sz w:val="28"/>
        </w:rPr>
        <w:t>
      8) қаптаманың бүтіндігі бұзылған және жарамдылық мерзімі аяқталған бір рет қолданылатын шприцтерді пайдалануға жол берілмейді.</w:t>
      </w:r>
      <w:r>
        <w:br/>
      </w:r>
      <w:r>
        <w:rPr>
          <w:rFonts w:ascii="Times New Roman"/>
          <w:b w:val="false"/>
          <w:i w:val="false"/>
          <w:color w:val="000000"/>
          <w:sz w:val="28"/>
        </w:rPr>
        <w:t>
</w:t>
      </w:r>
      <w:r>
        <w:rPr>
          <w:rFonts w:ascii="Times New Roman"/>
          <w:b w:val="false"/>
          <w:i w:val="false"/>
          <w:color w:val="000000"/>
          <w:sz w:val="28"/>
        </w:rPr>
        <w:t>
      7. Лиофилизацияланған вакциналарды (қызылшаға, паротитке, қызамыққа, гемофильдік инфекцияға, туберкулезге қарсы) асептика қағидаларын қатаң сақтай отырып, вакцинаға қоса берілетін стандартты еріткішпен араластырады.</w:t>
      </w:r>
      <w:r>
        <w:br/>
      </w:r>
      <w:r>
        <w:rPr>
          <w:rFonts w:ascii="Times New Roman"/>
          <w:b w:val="false"/>
          <w:i w:val="false"/>
          <w:color w:val="000000"/>
          <w:sz w:val="28"/>
        </w:rPr>
        <w:t>
</w:t>
      </w:r>
      <w:r>
        <w:rPr>
          <w:rFonts w:ascii="Times New Roman"/>
          <w:b w:val="false"/>
          <w:i w:val="false"/>
          <w:color w:val="000000"/>
          <w:sz w:val="28"/>
        </w:rPr>
        <w:t>
      8. ИБП-ны енгізу орнын өңдеу егер, вакцинаға қоса берілетін нұсқаулықтарда басқа нұсқаулар болмаса, 70 % спиртпен жүргізіледі.</w:t>
      </w:r>
      <w:r>
        <w:br/>
      </w:r>
      <w:r>
        <w:rPr>
          <w:rFonts w:ascii="Times New Roman"/>
          <w:b w:val="false"/>
          <w:i w:val="false"/>
          <w:color w:val="000000"/>
          <w:sz w:val="28"/>
        </w:rPr>
        <w:t>
</w:t>
      </w:r>
      <w:r>
        <w:rPr>
          <w:rFonts w:ascii="Times New Roman"/>
          <w:b w:val="false"/>
          <w:i w:val="false"/>
          <w:color w:val="000000"/>
          <w:sz w:val="28"/>
        </w:rPr>
        <w:t>
      9. Профилактикалық егуді жүргізу кезінде бір рет пайдаланылатын аспаптар (шприцтер, инелер, скарификаторлар) пайдаланылады.</w:t>
      </w:r>
      <w:r>
        <w:br/>
      </w:r>
      <w:r>
        <w:rPr>
          <w:rFonts w:ascii="Times New Roman"/>
          <w:b w:val="false"/>
          <w:i w:val="false"/>
          <w:color w:val="000000"/>
          <w:sz w:val="28"/>
        </w:rPr>
        <w:t>
</w:t>
      </w:r>
      <w:r>
        <w:rPr>
          <w:rFonts w:ascii="Times New Roman"/>
          <w:b w:val="false"/>
          <w:i w:val="false"/>
          <w:color w:val="000000"/>
          <w:sz w:val="28"/>
        </w:rPr>
        <w:t>
      10. Туберкулезге қарсы егуді қоспағанда бір күнде әртүрлі профилактикалық егуді қосуға жол беріледі. Вакциналар дененің әр бөлігіне әртүрлі шприцтермен салынады.</w:t>
      </w:r>
      <w:r>
        <w:br/>
      </w:r>
      <w:r>
        <w:rPr>
          <w:rFonts w:ascii="Times New Roman"/>
          <w:b w:val="false"/>
          <w:i w:val="false"/>
          <w:color w:val="000000"/>
          <w:sz w:val="28"/>
        </w:rPr>
        <w:t>
</w:t>
      </w:r>
      <w:r>
        <w:rPr>
          <w:rFonts w:ascii="Times New Roman"/>
          <w:b w:val="false"/>
          <w:i w:val="false"/>
          <w:color w:val="000000"/>
          <w:sz w:val="28"/>
        </w:rPr>
        <w:t>
      11. Егер ИБП бір күнде егілмеген болса, тірі вакциналар арасында кемінде 4 апта аралық сақталады. Тірі және өлі вакциналар арасында аралық сақталмайды.</w:t>
      </w:r>
      <w:r>
        <w:br/>
      </w:r>
      <w:r>
        <w:rPr>
          <w:rFonts w:ascii="Times New Roman"/>
          <w:b w:val="false"/>
          <w:i w:val="false"/>
          <w:color w:val="000000"/>
          <w:sz w:val="28"/>
        </w:rPr>
        <w:t>
</w:t>
      </w:r>
      <w:r>
        <w:rPr>
          <w:rFonts w:ascii="Times New Roman"/>
          <w:b w:val="false"/>
          <w:i w:val="false"/>
          <w:color w:val="000000"/>
          <w:sz w:val="28"/>
        </w:rPr>
        <w:t>
      12. Иммуноглобулинді немесе қан препаратын енгізгеннен кейін қызылшаға, қызамыққа және паротитке қарсы вакциналарды егу кемінде 3 айға кейінге қалдырылады, иммуноглобулиндерді немесе қан препараттарын енгізу аралығында аралық сақталмай, АКДС-бар вакцина, АДС, АДС-М, АД-М, туберкулезге, пневмококк инфекциясына қарсы, полиомиелитке қарсы ауыз арқылы ішетін вакцина (бұдан әрі – АПВ) егіледі.</w:t>
      </w:r>
      <w:r>
        <w:br/>
      </w:r>
      <w:r>
        <w:rPr>
          <w:rFonts w:ascii="Times New Roman"/>
          <w:b w:val="false"/>
          <w:i w:val="false"/>
          <w:color w:val="000000"/>
          <w:sz w:val="28"/>
        </w:rPr>
        <w:t>
</w:t>
      </w:r>
      <w:r>
        <w:rPr>
          <w:rFonts w:ascii="Times New Roman"/>
          <w:b w:val="false"/>
          <w:i w:val="false"/>
          <w:color w:val="000000"/>
          <w:sz w:val="28"/>
        </w:rPr>
        <w:t>
      13. Қызылшаға, паротитке, полиомиелитке, туберкулезге қарсы вакциналарды еккеннен кейін иммуноглобулинді егу үшін кемінде екі апта аралық сақталады. АКДС-бар вакцинаны, пневмококк инфекциясына қарсы вакцинаны, АДС, АДС-М, АД-М препараттарын еккеннен кейін аралық сақталмайды.</w:t>
      </w:r>
      <w:r>
        <w:br/>
      </w:r>
      <w:r>
        <w:rPr>
          <w:rFonts w:ascii="Times New Roman"/>
          <w:b w:val="false"/>
          <w:i w:val="false"/>
          <w:color w:val="000000"/>
          <w:sz w:val="28"/>
        </w:rPr>
        <w:t>
</w:t>
      </w:r>
      <w:r>
        <w:rPr>
          <w:rFonts w:ascii="Times New Roman"/>
          <w:b w:val="false"/>
          <w:i w:val="false"/>
          <w:color w:val="000000"/>
          <w:sz w:val="28"/>
        </w:rPr>
        <w:t>
      14. «Ашылған сауыттарды» пайдалануға мына:</w:t>
      </w:r>
      <w:r>
        <w:br/>
      </w:r>
      <w:r>
        <w:rPr>
          <w:rFonts w:ascii="Times New Roman"/>
          <w:b w:val="false"/>
          <w:i w:val="false"/>
          <w:color w:val="000000"/>
          <w:sz w:val="28"/>
        </w:rPr>
        <w:t>
</w:t>
      </w:r>
      <w:r>
        <w:rPr>
          <w:rFonts w:ascii="Times New Roman"/>
          <w:b w:val="false"/>
          <w:i w:val="false"/>
          <w:color w:val="000000"/>
          <w:sz w:val="28"/>
        </w:rPr>
        <w:t>
      1) препараттың жарамдылық мерзімі аяқталмаған;</w:t>
      </w:r>
      <w:r>
        <w:br/>
      </w:r>
      <w:r>
        <w:rPr>
          <w:rFonts w:ascii="Times New Roman"/>
          <w:b w:val="false"/>
          <w:i w:val="false"/>
          <w:color w:val="000000"/>
          <w:sz w:val="28"/>
        </w:rPr>
        <w:t>
</w:t>
      </w:r>
      <w:r>
        <w:rPr>
          <w:rFonts w:ascii="Times New Roman"/>
          <w:b w:val="false"/>
          <w:i w:val="false"/>
          <w:color w:val="000000"/>
          <w:sz w:val="28"/>
        </w:rPr>
        <w:t>
      2) сақтау температурасы сақталған;</w:t>
      </w:r>
      <w:r>
        <w:br/>
      </w:r>
      <w:r>
        <w:rPr>
          <w:rFonts w:ascii="Times New Roman"/>
          <w:b w:val="false"/>
          <w:i w:val="false"/>
          <w:color w:val="000000"/>
          <w:sz w:val="28"/>
        </w:rPr>
        <w:t>
</w:t>
      </w:r>
      <w:r>
        <w:rPr>
          <w:rFonts w:ascii="Times New Roman"/>
          <w:b w:val="false"/>
          <w:i w:val="false"/>
          <w:color w:val="000000"/>
          <w:sz w:val="28"/>
        </w:rPr>
        <w:t>
      3) стерильдігі сақталған;</w:t>
      </w:r>
      <w:r>
        <w:br/>
      </w:r>
      <w:r>
        <w:rPr>
          <w:rFonts w:ascii="Times New Roman"/>
          <w:b w:val="false"/>
          <w:i w:val="false"/>
          <w:color w:val="000000"/>
          <w:sz w:val="28"/>
        </w:rPr>
        <w:t>
</w:t>
      </w:r>
      <w:r>
        <w:rPr>
          <w:rFonts w:ascii="Times New Roman"/>
          <w:b w:val="false"/>
          <w:i w:val="false"/>
          <w:color w:val="000000"/>
          <w:sz w:val="28"/>
        </w:rPr>
        <w:t>
      4) вакцинаның көзге көрінетін өзгерістері болмаған жағдайларда жол беріледі.</w:t>
      </w:r>
      <w:r>
        <w:br/>
      </w:r>
      <w:r>
        <w:rPr>
          <w:rFonts w:ascii="Times New Roman"/>
          <w:b w:val="false"/>
          <w:i w:val="false"/>
          <w:color w:val="000000"/>
          <w:sz w:val="28"/>
        </w:rPr>
        <w:t>
</w:t>
      </w:r>
      <w:r>
        <w:rPr>
          <w:rFonts w:ascii="Times New Roman"/>
          <w:b w:val="false"/>
          <w:i w:val="false"/>
          <w:color w:val="000000"/>
          <w:sz w:val="28"/>
        </w:rPr>
        <w:t>
      15. АКДС-бар вакцина, АДС, АДС-М, АД-М, АС, полиомиелитке, пневмококк инфекциясына қарсы вакциналар, «А» және «В» гепатиттеріне қарсы вакциналар құйылған «ашылған сауыттарды» осы санитариялық қағидалардың 14-тармағында жазылған шарттар сақталған кезде 3 күн ішінде пайдалануға жол беріледі.</w:t>
      </w:r>
      <w:r>
        <w:br/>
      </w:r>
      <w:r>
        <w:rPr>
          <w:rFonts w:ascii="Times New Roman"/>
          <w:b w:val="false"/>
          <w:i w:val="false"/>
          <w:color w:val="000000"/>
          <w:sz w:val="28"/>
        </w:rPr>
        <w:t>
</w:t>
      </w:r>
      <w:r>
        <w:rPr>
          <w:rFonts w:ascii="Times New Roman"/>
          <w:b w:val="false"/>
          <w:i w:val="false"/>
          <w:color w:val="000000"/>
          <w:sz w:val="28"/>
        </w:rPr>
        <w:t>
      16. Вакциналардың «ашылған сауыттарының» заттаңбасында сауыттарды ашу күні мен уақыты көрсетіледі.</w:t>
      </w:r>
      <w:r>
        <w:br/>
      </w:r>
      <w:r>
        <w:rPr>
          <w:rFonts w:ascii="Times New Roman"/>
          <w:b w:val="false"/>
          <w:i w:val="false"/>
          <w:color w:val="000000"/>
          <w:sz w:val="28"/>
        </w:rPr>
        <w:t>
</w:t>
      </w:r>
      <w:r>
        <w:rPr>
          <w:rFonts w:ascii="Times New Roman"/>
          <w:b w:val="false"/>
          <w:i w:val="false"/>
          <w:color w:val="000000"/>
          <w:sz w:val="28"/>
        </w:rPr>
        <w:t>
      17. «Ашылған сауыттарды» бір егу кабинетінен екіншісіне тасымалдауға жол берілмейді.</w:t>
      </w:r>
      <w:r>
        <w:br/>
      </w:r>
      <w:r>
        <w:rPr>
          <w:rFonts w:ascii="Times New Roman"/>
          <w:b w:val="false"/>
          <w:i w:val="false"/>
          <w:color w:val="000000"/>
          <w:sz w:val="28"/>
        </w:rPr>
        <w:t>
</w:t>
      </w:r>
      <w:r>
        <w:rPr>
          <w:rFonts w:ascii="Times New Roman"/>
          <w:b w:val="false"/>
          <w:i w:val="false"/>
          <w:color w:val="000000"/>
          <w:sz w:val="28"/>
        </w:rPr>
        <w:t>
      18. Қызылшаға, қызамыққа, паротитке, туберкулезге, сары қызбаға қарсы вакциналар еріткіштермен араластырылғаннан кейін тез арада немесе егер нұсқаулықта рұқсат етілген болса, кейіннен вакциналардың қалдықтары жойыла отырып, 6 сағат ішінде пайдаланылады.</w:t>
      </w:r>
      <w:r>
        <w:br/>
      </w:r>
      <w:r>
        <w:rPr>
          <w:rFonts w:ascii="Times New Roman"/>
          <w:b w:val="false"/>
          <w:i w:val="false"/>
          <w:color w:val="000000"/>
          <w:sz w:val="28"/>
        </w:rPr>
        <w:t>
</w:t>
      </w:r>
      <w:r>
        <w:rPr>
          <w:rFonts w:ascii="Times New Roman"/>
          <w:b w:val="false"/>
          <w:i w:val="false"/>
          <w:color w:val="000000"/>
          <w:sz w:val="28"/>
        </w:rPr>
        <w:t>
      19. Ампулаларда шығарылатын ИБП ашылғаннан кейін дереу пайдаланылады.</w:t>
      </w:r>
      <w:r>
        <w:br/>
      </w:r>
      <w:r>
        <w:rPr>
          <w:rFonts w:ascii="Times New Roman"/>
          <w:b w:val="false"/>
          <w:i w:val="false"/>
          <w:color w:val="000000"/>
          <w:sz w:val="28"/>
        </w:rPr>
        <w:t>
</w:t>
      </w:r>
      <w:r>
        <w:rPr>
          <w:rFonts w:ascii="Times New Roman"/>
          <w:b w:val="false"/>
          <w:i w:val="false"/>
          <w:color w:val="000000"/>
          <w:sz w:val="28"/>
        </w:rPr>
        <w:t>
      20. Егу бригадалары тұрғындарды үйлерінде иммундау кезінде пайдаланылған құтылар жұмыс күнінің соңында жойылады.</w:t>
      </w:r>
    </w:p>
    <w:bookmarkEnd w:id="7"/>
    <w:bookmarkStart w:name="z43" w:id="8"/>
    <w:p>
      <w:pPr>
        <w:spacing w:after="0"/>
        <w:ind w:left="0"/>
        <w:jc w:val="left"/>
      </w:pPr>
      <w:r>
        <w:rPr>
          <w:rFonts w:ascii="Times New Roman"/>
          <w:b/>
          <w:i w:val="false"/>
          <w:color w:val="000000"/>
        </w:rPr>
        <w:t xml:space="preserve"> 
3. Профилактикалық егуді жүргізуге арналған үй-жайларға қойылатын санитариялық-эпидемиологиялық талаптар</w:t>
      </w:r>
    </w:p>
    <w:bookmarkEnd w:id="8"/>
    <w:bookmarkStart w:name="z44" w:id="9"/>
    <w:p>
      <w:pPr>
        <w:spacing w:after="0"/>
        <w:ind w:left="0"/>
        <w:jc w:val="both"/>
      </w:pPr>
      <w:r>
        <w:rPr>
          <w:rFonts w:ascii="Times New Roman"/>
          <w:b w:val="false"/>
          <w:i w:val="false"/>
          <w:color w:val="000000"/>
          <w:sz w:val="28"/>
        </w:rPr>
        <w:t>
      21. Профилактикалық егу жүргізілетін үй-жайда басқа медициналық емшараларды (манипуляция) жүргізуге жол берілмейді.</w:t>
      </w:r>
      <w:r>
        <w:br/>
      </w:r>
      <w:r>
        <w:rPr>
          <w:rFonts w:ascii="Times New Roman"/>
          <w:b w:val="false"/>
          <w:i w:val="false"/>
          <w:color w:val="000000"/>
          <w:sz w:val="28"/>
        </w:rPr>
        <w:t>
</w:t>
      </w:r>
      <w:r>
        <w:rPr>
          <w:rFonts w:ascii="Times New Roman"/>
          <w:b w:val="false"/>
          <w:i w:val="false"/>
          <w:color w:val="000000"/>
          <w:sz w:val="28"/>
        </w:rPr>
        <w:t>
      22. Егу кабинетінің ішін әрлеу ылғалды жинау мен дезинфекцияға төзімді тегіс болады. Егу кабинетінде: табиғи жарықтың, орталықтандырылған сумен жабдықтаудың, кәріздің, жылудың, қол жууға арналған раковинаның болуы көзделеді. Орталықтандырылған сумен жабдықтау мен кәріздеу болмаған жағдайда, персоналдың санитариялық-гигиеналық режімді және жеке гигиенаны сақтауы үшін жағдай жасалады.</w:t>
      </w:r>
      <w:r>
        <w:br/>
      </w:r>
      <w:r>
        <w:rPr>
          <w:rFonts w:ascii="Times New Roman"/>
          <w:b w:val="false"/>
          <w:i w:val="false"/>
          <w:color w:val="000000"/>
          <w:sz w:val="28"/>
        </w:rPr>
        <w:t>
</w:t>
      </w:r>
      <w:r>
        <w:rPr>
          <w:rFonts w:ascii="Times New Roman"/>
          <w:b w:val="false"/>
          <w:i w:val="false"/>
          <w:color w:val="000000"/>
          <w:sz w:val="28"/>
        </w:rPr>
        <w:t>
      23. Егу кабинеті мынадай жабдықпен жарақтандырылады:</w:t>
      </w:r>
      <w:r>
        <w:br/>
      </w:r>
      <w:r>
        <w:rPr>
          <w:rFonts w:ascii="Times New Roman"/>
          <w:b w:val="false"/>
          <w:i w:val="false"/>
          <w:color w:val="000000"/>
          <w:sz w:val="28"/>
        </w:rPr>
        <w:t>
</w:t>
      </w:r>
      <w:r>
        <w:rPr>
          <w:rFonts w:ascii="Times New Roman"/>
          <w:b w:val="false"/>
          <w:i w:val="false"/>
          <w:color w:val="000000"/>
          <w:sz w:val="28"/>
        </w:rPr>
        <w:t>
      1) сыйымдылығы ИБП сақтау үшін жеткілікті тоңазытқыш;</w:t>
      </w:r>
      <w:r>
        <w:br/>
      </w:r>
      <w:r>
        <w:rPr>
          <w:rFonts w:ascii="Times New Roman"/>
          <w:b w:val="false"/>
          <w:i w:val="false"/>
          <w:color w:val="000000"/>
          <w:sz w:val="28"/>
        </w:rPr>
        <w:t>
</w:t>
      </w:r>
      <w:r>
        <w:rPr>
          <w:rFonts w:ascii="Times New Roman"/>
          <w:b w:val="false"/>
          <w:i w:val="false"/>
          <w:color w:val="000000"/>
          <w:sz w:val="28"/>
        </w:rPr>
        <w:t>
      2) ИБП-ны тасымалдауға және жұмыс күні ішінде сақтауға арналған термоконтейнер немесе тоңазыту сөмкелері;</w:t>
      </w:r>
      <w:r>
        <w:br/>
      </w:r>
      <w:r>
        <w:rPr>
          <w:rFonts w:ascii="Times New Roman"/>
          <w:b w:val="false"/>
          <w:i w:val="false"/>
          <w:color w:val="000000"/>
          <w:sz w:val="28"/>
        </w:rPr>
        <w:t>
</w:t>
      </w:r>
      <w:r>
        <w:rPr>
          <w:rFonts w:ascii="Times New Roman"/>
          <w:b w:val="false"/>
          <w:i w:val="false"/>
          <w:color w:val="000000"/>
          <w:sz w:val="28"/>
        </w:rPr>
        <w:t>
      3) электр қуаты авариялық ажыраған жағдайда, ИБП-ны уақытша сақтауға арналған термоконтейнер;</w:t>
      </w:r>
      <w:r>
        <w:br/>
      </w:r>
      <w:r>
        <w:rPr>
          <w:rFonts w:ascii="Times New Roman"/>
          <w:b w:val="false"/>
          <w:i w:val="false"/>
          <w:color w:val="000000"/>
          <w:sz w:val="28"/>
        </w:rPr>
        <w:t>
</w:t>
      </w:r>
      <w:r>
        <w:rPr>
          <w:rFonts w:ascii="Times New Roman"/>
          <w:b w:val="false"/>
          <w:i w:val="false"/>
          <w:color w:val="000000"/>
          <w:sz w:val="28"/>
        </w:rPr>
        <w:t>
      4) жұмыс үстелі, орындықтар;</w:t>
      </w:r>
      <w:r>
        <w:br/>
      </w:r>
      <w:r>
        <w:rPr>
          <w:rFonts w:ascii="Times New Roman"/>
          <w:b w:val="false"/>
          <w:i w:val="false"/>
          <w:color w:val="000000"/>
          <w:sz w:val="28"/>
        </w:rPr>
        <w:t>
</w:t>
      </w:r>
      <w:r>
        <w:rPr>
          <w:rFonts w:ascii="Times New Roman"/>
          <w:b w:val="false"/>
          <w:i w:val="false"/>
          <w:color w:val="000000"/>
          <w:sz w:val="28"/>
        </w:rPr>
        <w:t>
      5) ИБП-ны пайдалануға дайындауға арналған медициналық үстел;</w:t>
      </w:r>
      <w:r>
        <w:br/>
      </w:r>
      <w:r>
        <w:rPr>
          <w:rFonts w:ascii="Times New Roman"/>
          <w:b w:val="false"/>
          <w:i w:val="false"/>
          <w:color w:val="000000"/>
          <w:sz w:val="28"/>
        </w:rPr>
        <w:t>
</w:t>
      </w:r>
      <w:r>
        <w:rPr>
          <w:rFonts w:ascii="Times New Roman"/>
          <w:b w:val="false"/>
          <w:i w:val="false"/>
          <w:color w:val="000000"/>
          <w:sz w:val="28"/>
        </w:rPr>
        <w:t>
      6) аспаптар мен дәрілік заттарды сақтауға арналған медициналық шкаф;</w:t>
      </w:r>
      <w:r>
        <w:br/>
      </w:r>
      <w:r>
        <w:rPr>
          <w:rFonts w:ascii="Times New Roman"/>
          <w:b w:val="false"/>
          <w:i w:val="false"/>
          <w:color w:val="000000"/>
          <w:sz w:val="28"/>
        </w:rPr>
        <w:t>
</w:t>
      </w:r>
      <w:r>
        <w:rPr>
          <w:rFonts w:ascii="Times New Roman"/>
          <w:b w:val="false"/>
          <w:i w:val="false"/>
          <w:color w:val="000000"/>
          <w:sz w:val="28"/>
        </w:rPr>
        <w:t>
      7) жөргекке орау үстелі және (немесе) медициналық кушетка;</w:t>
      </w:r>
      <w:r>
        <w:br/>
      </w:r>
      <w:r>
        <w:rPr>
          <w:rFonts w:ascii="Times New Roman"/>
          <w:b w:val="false"/>
          <w:i w:val="false"/>
          <w:color w:val="000000"/>
          <w:sz w:val="28"/>
        </w:rPr>
        <w:t>
</w:t>
      </w:r>
      <w:r>
        <w:rPr>
          <w:rFonts w:ascii="Times New Roman"/>
          <w:b w:val="false"/>
          <w:i w:val="false"/>
          <w:color w:val="000000"/>
          <w:sz w:val="28"/>
        </w:rPr>
        <w:t>
      8) стерильді материал салынған бикс;</w:t>
      </w:r>
      <w:r>
        <w:br/>
      </w:r>
      <w:r>
        <w:rPr>
          <w:rFonts w:ascii="Times New Roman"/>
          <w:b w:val="false"/>
          <w:i w:val="false"/>
          <w:color w:val="000000"/>
          <w:sz w:val="28"/>
        </w:rPr>
        <w:t>
</w:t>
      </w:r>
      <w:r>
        <w:rPr>
          <w:rFonts w:ascii="Times New Roman"/>
          <w:b w:val="false"/>
          <w:i w:val="false"/>
          <w:color w:val="000000"/>
          <w:sz w:val="28"/>
        </w:rPr>
        <w:t>
      9) тонометр, термометрлер, бір рет қолданылатын шприцтер, шпательдер;</w:t>
      </w:r>
      <w:r>
        <w:br/>
      </w:r>
      <w:r>
        <w:rPr>
          <w:rFonts w:ascii="Times New Roman"/>
          <w:b w:val="false"/>
          <w:i w:val="false"/>
          <w:color w:val="000000"/>
          <w:sz w:val="28"/>
        </w:rPr>
        <w:t>
</w:t>
      </w:r>
      <w:r>
        <w:rPr>
          <w:rFonts w:ascii="Times New Roman"/>
          <w:b w:val="false"/>
          <w:i w:val="false"/>
          <w:color w:val="000000"/>
          <w:sz w:val="28"/>
        </w:rPr>
        <w:t>
      10) ИБП-лардың қалдықтарын зарарсыздандыруға арналған ыдыс;</w:t>
      </w:r>
      <w:r>
        <w:br/>
      </w:r>
      <w:r>
        <w:rPr>
          <w:rFonts w:ascii="Times New Roman"/>
          <w:b w:val="false"/>
          <w:i w:val="false"/>
          <w:color w:val="000000"/>
          <w:sz w:val="28"/>
        </w:rPr>
        <w:t>
</w:t>
      </w:r>
      <w:r>
        <w:rPr>
          <w:rFonts w:ascii="Times New Roman"/>
          <w:b w:val="false"/>
          <w:i w:val="false"/>
          <w:color w:val="000000"/>
          <w:sz w:val="28"/>
        </w:rPr>
        <w:t>
      11) пайдаланылған бір рет қолданылатын шприцтерді қауіпсіз кәдеге жаратуға арналған қорап (бұдан әрі – ҚКҚ).</w:t>
      </w:r>
      <w:r>
        <w:br/>
      </w:r>
      <w:r>
        <w:rPr>
          <w:rFonts w:ascii="Times New Roman"/>
          <w:b w:val="false"/>
          <w:i w:val="false"/>
          <w:color w:val="000000"/>
          <w:sz w:val="28"/>
        </w:rPr>
        <w:t>
</w:t>
      </w:r>
      <w:r>
        <w:rPr>
          <w:rFonts w:ascii="Times New Roman"/>
          <w:b w:val="false"/>
          <w:i w:val="false"/>
          <w:color w:val="000000"/>
          <w:sz w:val="28"/>
        </w:rPr>
        <w:t>
      24. Егу кабинеті шокқа қарсы терапияның дәрілік препараттарымен қамтамасыз етіледі: адреналиннің 0,1 пайыздық (бұдан әрі – %) ерітіндісі, мезатонның 1 % ерітіндісі, преднизолон (дексаметазон, гидрокортизон), 1 % тавегил (2% супрастин), 2,4% эуфиллин, 0,05% строфантин, корглюкон, кордиамин.</w:t>
      </w:r>
      <w:r>
        <w:br/>
      </w:r>
      <w:r>
        <w:rPr>
          <w:rFonts w:ascii="Times New Roman"/>
          <w:b w:val="false"/>
          <w:i w:val="false"/>
          <w:color w:val="000000"/>
          <w:sz w:val="28"/>
        </w:rPr>
        <w:t>
</w:t>
      </w:r>
      <w:r>
        <w:rPr>
          <w:rFonts w:ascii="Times New Roman"/>
          <w:b w:val="false"/>
          <w:i w:val="false"/>
          <w:color w:val="000000"/>
          <w:sz w:val="28"/>
        </w:rPr>
        <w:t>
      25. Автокөлікпен, термоконтейнермен, егу материалымен, бір рет қолданылатын шприцтермен, шокқа қарсы препараттармен толықтырылған көшпелі егу бригадасының құрамына білікті дәрігер және егу жүргізетін мейірбике кіреді.</w:t>
      </w:r>
    </w:p>
    <w:bookmarkEnd w:id="9"/>
    <w:bookmarkStart w:name="z60" w:id="10"/>
    <w:p>
      <w:pPr>
        <w:spacing w:after="0"/>
        <w:ind w:left="0"/>
        <w:jc w:val="left"/>
      </w:pPr>
      <w:r>
        <w:rPr>
          <w:rFonts w:ascii="Times New Roman"/>
          <w:b/>
          <w:i w:val="false"/>
          <w:color w:val="000000"/>
        </w:rPr>
        <w:t xml:space="preserve"> 
4. Вакциналарды егуге және егілген адамның вакцинация кезеңінен кейінгі жағдайын бақылауға қойылатын санитариялық-эпидемиологиялық талаптар</w:t>
      </w:r>
    </w:p>
    <w:bookmarkEnd w:id="10"/>
    <w:bookmarkStart w:name="z61" w:id="11"/>
    <w:p>
      <w:pPr>
        <w:spacing w:after="0"/>
        <w:ind w:left="0"/>
        <w:jc w:val="both"/>
      </w:pPr>
      <w:r>
        <w:rPr>
          <w:rFonts w:ascii="Times New Roman"/>
          <w:b w:val="false"/>
          <w:i w:val="false"/>
          <w:color w:val="000000"/>
          <w:sz w:val="28"/>
        </w:rPr>
        <w:t>
      26. Профилактикалық егу егілетін адамның медициналық құжатына егу жүргізуге рұқсатты ресімдейтін дәрігер, ол болмағанда фельдшер иммундауға қарсы айғақтар болмағанда егілетін адамды тексергеннен кейін жүргізіледі.</w:t>
      </w:r>
      <w:r>
        <w:br/>
      </w:r>
      <w:r>
        <w:rPr>
          <w:rFonts w:ascii="Times New Roman"/>
          <w:b w:val="false"/>
          <w:i w:val="false"/>
          <w:color w:val="000000"/>
          <w:sz w:val="28"/>
        </w:rPr>
        <w:t>
</w:t>
      </w:r>
      <w:r>
        <w:rPr>
          <w:rFonts w:ascii="Times New Roman"/>
          <w:b w:val="false"/>
          <w:i w:val="false"/>
          <w:color w:val="000000"/>
          <w:sz w:val="28"/>
        </w:rPr>
        <w:t>
      27. Егуді алғаннан кейін егілген адамдар вакцинадан кейінгі асқынулар немесе вакцинадан кейінгі реакцияларға тән емес (бұдан әрі – ВКА немесе ВКР) жағдайлар туындаған жағдайда шаралар қабылдау үшін денсаулық сақтау ұйымында медицина қызметкерінің бақылауында 30 минут болады. Кейіннен ауылдық дәрігерлік амбулаторияның (бұдан әрі – АДА) медицина қызметкері, емхананың учаскелік медицина қызметкері өлі немесе белсенділігі жойылған вакцинаны енгізгеннен кейін алғашқы үш күнде және тірі вакцинаны енгізгеннен кейін 5-6 және 10-11 күнінде үйде бақылауды қамтамасыз етеді.</w:t>
      </w:r>
      <w:r>
        <w:br/>
      </w:r>
      <w:r>
        <w:rPr>
          <w:rFonts w:ascii="Times New Roman"/>
          <w:b w:val="false"/>
          <w:i w:val="false"/>
          <w:color w:val="000000"/>
          <w:sz w:val="28"/>
        </w:rPr>
        <w:t>
</w:t>
      </w:r>
      <w:r>
        <w:rPr>
          <w:rFonts w:ascii="Times New Roman"/>
          <w:b w:val="false"/>
          <w:i w:val="false"/>
          <w:color w:val="000000"/>
          <w:sz w:val="28"/>
        </w:rPr>
        <w:t>
      28. АКДС бар вакцинаны енгізгеннен кейін егілген адамға егуден кейін 1 сағаттан соң 6 сағат сайын, бірақ тәулігіне 4 реттен көп емес 1 килограмм салмаққа 10-15 миллиграмнан 1-3 тәулік аралығында парацетамол бере отырып вакцинациядан кейінгі асқынулардың профилактикасы жүргізіледі.</w:t>
      </w:r>
      <w:r>
        <w:br/>
      </w:r>
      <w:r>
        <w:rPr>
          <w:rFonts w:ascii="Times New Roman"/>
          <w:b w:val="false"/>
          <w:i w:val="false"/>
          <w:color w:val="000000"/>
          <w:sz w:val="28"/>
        </w:rPr>
        <w:t>
</w:t>
      </w:r>
      <w:r>
        <w:rPr>
          <w:rFonts w:ascii="Times New Roman"/>
          <w:b w:val="false"/>
          <w:i w:val="false"/>
          <w:color w:val="000000"/>
          <w:sz w:val="28"/>
        </w:rPr>
        <w:t>
      29. Медицина қызметкері қарау кезінде вакцинацияға тән емес реакция туындаған жағдайда медициналық көмекке жүгіну қажеттігі туралы егілетін адамға немесе егілетін балалардың ата-аналарына түсіндіру жұмысын жүргізеді.</w:t>
      </w:r>
      <w:r>
        <w:br/>
      </w:r>
      <w:r>
        <w:rPr>
          <w:rFonts w:ascii="Times New Roman"/>
          <w:b w:val="false"/>
          <w:i w:val="false"/>
          <w:color w:val="000000"/>
          <w:sz w:val="28"/>
        </w:rPr>
        <w:t>
</w:t>
      </w:r>
      <w:r>
        <w:rPr>
          <w:rFonts w:ascii="Times New Roman"/>
          <w:b w:val="false"/>
          <w:i w:val="false"/>
          <w:color w:val="000000"/>
          <w:sz w:val="28"/>
        </w:rPr>
        <w:t>
      30. Егілген адамға шақыртылған медицина қызметкері осы шақыртуға тез арада қызмет көрсетеді, кезек күттірмейтін медициналық көмек көрсетеді және айғақтар болған кезде оны ауруханаға жатқызады. ВКА-ға немесе ВКР-ға күдіктену кезінде медицина қызметкері жедел хабарлама жібереді.</w:t>
      </w:r>
      <w:r>
        <w:br/>
      </w:r>
      <w:r>
        <w:rPr>
          <w:rFonts w:ascii="Times New Roman"/>
          <w:b w:val="false"/>
          <w:i w:val="false"/>
          <w:color w:val="000000"/>
          <w:sz w:val="28"/>
        </w:rPr>
        <w:t>
</w:t>
      </w:r>
      <w:r>
        <w:rPr>
          <w:rFonts w:ascii="Times New Roman"/>
          <w:b w:val="false"/>
          <w:i w:val="false"/>
          <w:color w:val="000000"/>
          <w:sz w:val="28"/>
        </w:rPr>
        <w:t>
      31. ВКА-ның немесе ВКР-ның әрбір жағдайы дереу тексеруге жатады, оны алғаш диагноз қойған медицина қызметкері жүргізе бастайды. Кейіннен тексеруге аумақтық мемлекеттік санитариялық-эпидемиологиялық қадағалау (бұдан әрі – МСЭҚ) органдарының және денсаулық сақтау басқармаларының мамандар бригадасы қосылады. Қажет болған жағдайда бригаданың құрамына невропатолог, аллерголог, фтизиатр, инфекционист, патологоанатом және басқа да мамандар қосылады. Тексеру нәтижелері бойынша осы санитариялық қағидаларға қосымшаға сәйкес ВКА немесе ВКР туралы есеп ресімделеді, ол ВКА немесе ВКР жағдайларын тіркеу сәтінен бастап 10 күн ішінде Қазақстан Республикасы Денсаулық сақтау министрлігінің (бұдан әрі – ҚР ДСМ) МСЭҚ комитетіне ұсынылады. Өлім-жітім кезінде патологиялық-анатомиялық ашып қарау және гистологиялық зерттеу хаттамасының көшірмелері қоса ұсынылады.</w:t>
      </w:r>
    </w:p>
    <w:bookmarkEnd w:id="11"/>
    <w:bookmarkStart w:name="z67" w:id="12"/>
    <w:p>
      <w:pPr>
        <w:spacing w:after="0"/>
        <w:ind w:left="0"/>
        <w:jc w:val="left"/>
      </w:pPr>
      <w:r>
        <w:rPr>
          <w:rFonts w:ascii="Times New Roman"/>
          <w:b/>
          <w:i w:val="false"/>
          <w:color w:val="000000"/>
        </w:rPr>
        <w:t xml:space="preserve"> 
5. Профилактикалық егуге жататын балалар контингентін есепке алуға қойылатын санитариялық-эпидемиологиялық талаптар және орындалған профилактикалық егуді есепке алу</w:t>
      </w:r>
    </w:p>
    <w:bookmarkEnd w:id="12"/>
    <w:bookmarkStart w:name="z68" w:id="13"/>
    <w:p>
      <w:pPr>
        <w:spacing w:after="0"/>
        <w:ind w:left="0"/>
        <w:jc w:val="both"/>
      </w:pPr>
      <w:r>
        <w:rPr>
          <w:rFonts w:ascii="Times New Roman"/>
          <w:b w:val="false"/>
          <w:i w:val="false"/>
          <w:color w:val="000000"/>
          <w:sz w:val="28"/>
        </w:rPr>
        <w:t>
      32. Иммундауға жататын контингентті профилактикалық егулермен толық қамтуды қамтамасыз ету үшін санақ журналына балалар құрамына өзгерістерді енгізе отырып, жылына 2 рет (көктем-күз) денсаулық сақтау ұйымдарының (фельдшерлік акушерлік пункт, АДА, емхана) медицина қызметкерлерінің күшімен аумақта тұратын балаларды есепке алуды жүргізіледі.</w:t>
      </w:r>
      <w:r>
        <w:br/>
      </w:r>
      <w:r>
        <w:rPr>
          <w:rFonts w:ascii="Times New Roman"/>
          <w:b w:val="false"/>
          <w:i w:val="false"/>
          <w:color w:val="000000"/>
          <w:sz w:val="28"/>
        </w:rPr>
        <w:t>
</w:t>
      </w:r>
      <w:r>
        <w:rPr>
          <w:rFonts w:ascii="Times New Roman"/>
          <w:b w:val="false"/>
          <w:i w:val="false"/>
          <w:color w:val="000000"/>
          <w:sz w:val="28"/>
        </w:rPr>
        <w:t>
      33. Санақ журналына туған, қайтыс болған, келген немесе кеткен адамдардың тегі бойынша деректерді енгізе отырып, балалардың динамикасын ай сайын бақылау жүргізіледі.</w:t>
      </w:r>
      <w:r>
        <w:br/>
      </w:r>
      <w:r>
        <w:rPr>
          <w:rFonts w:ascii="Times New Roman"/>
          <w:b w:val="false"/>
          <w:i w:val="false"/>
          <w:color w:val="000000"/>
          <w:sz w:val="28"/>
        </w:rPr>
        <w:t>
</w:t>
      </w:r>
      <w:r>
        <w:rPr>
          <w:rFonts w:ascii="Times New Roman"/>
          <w:b w:val="false"/>
          <w:i w:val="false"/>
          <w:color w:val="000000"/>
          <w:sz w:val="28"/>
        </w:rPr>
        <w:t>
      34. Қызмет көрсетілетін учаскеге келген балаларды белсенді анықтауды медицина қызметкері науқастардың үйлеріне баруы кезінде, олардың денсаулық сақтау ұйымдарына, консультациялық-диагностикалық емханаларға (бұдан әрі – КДЕ) медициналық көмекке жүгінуі кезінде, балаларды есепке алудың дұрыстығын ішінара бақылау кезінде жүзеге асырады.</w:t>
      </w:r>
      <w:r>
        <w:br/>
      </w:r>
      <w:r>
        <w:rPr>
          <w:rFonts w:ascii="Times New Roman"/>
          <w:b w:val="false"/>
          <w:i w:val="false"/>
          <w:color w:val="000000"/>
          <w:sz w:val="28"/>
        </w:rPr>
        <w:t>
</w:t>
      </w:r>
      <w:r>
        <w:rPr>
          <w:rFonts w:ascii="Times New Roman"/>
          <w:b w:val="false"/>
          <w:i w:val="false"/>
          <w:color w:val="000000"/>
          <w:sz w:val="28"/>
        </w:rPr>
        <w:t>
      35. Ересек контингентті есепке алу профилактикалық егу жоспарларын құру алдында (тамыз-қыркүйек) жылына бір рет денсаулық сақтау ұйымдарының медицина қызметкерлерінің күшімен жүргізіледі.</w:t>
      </w:r>
      <w:r>
        <w:br/>
      </w:r>
      <w:r>
        <w:rPr>
          <w:rFonts w:ascii="Times New Roman"/>
          <w:b w:val="false"/>
          <w:i w:val="false"/>
          <w:color w:val="000000"/>
          <w:sz w:val="28"/>
        </w:rPr>
        <w:t>
</w:t>
      </w:r>
      <w:r>
        <w:rPr>
          <w:rFonts w:ascii="Times New Roman"/>
          <w:b w:val="false"/>
          <w:i w:val="false"/>
          <w:color w:val="000000"/>
          <w:sz w:val="28"/>
        </w:rPr>
        <w:t>
      36. Қызмет көрсететін аумақтағы жас топтары бойынша тұрғындардың саны туралы жиынтық деректер белгіленген мерзімде аумақтық МСЭҚ органдарына және облыстардың, республикалық маңызы бар қаланың және астананың денсаулық сақтауды мемлекеттік басқарудың жергілікті органдарына санақ аяқталғаннан кейін 14 күн ішінде беріледі.</w:t>
      </w:r>
      <w:r>
        <w:br/>
      </w:r>
      <w:r>
        <w:rPr>
          <w:rFonts w:ascii="Times New Roman"/>
          <w:b w:val="false"/>
          <w:i w:val="false"/>
          <w:color w:val="000000"/>
          <w:sz w:val="28"/>
        </w:rPr>
        <w:t>
</w:t>
      </w:r>
      <w:r>
        <w:rPr>
          <w:rFonts w:ascii="Times New Roman"/>
          <w:b w:val="false"/>
          <w:i w:val="false"/>
          <w:color w:val="000000"/>
          <w:sz w:val="28"/>
        </w:rPr>
        <w:t>
      37. Профилактикалық егулерді есепке алу тиісті жазбаша түрінде есепке алу нысандарында жүзеге асырылады, олар егудің жүргізілген орны бойынша денсаулық сақтау ұйымдарында сақталады.</w:t>
      </w:r>
      <w:r>
        <w:br/>
      </w:r>
      <w:r>
        <w:rPr>
          <w:rFonts w:ascii="Times New Roman"/>
          <w:b w:val="false"/>
          <w:i w:val="false"/>
          <w:color w:val="000000"/>
          <w:sz w:val="28"/>
        </w:rPr>
        <w:t>
</w:t>
      </w:r>
      <w:r>
        <w:rPr>
          <w:rFonts w:ascii="Times New Roman"/>
          <w:b w:val="false"/>
          <w:i w:val="false"/>
          <w:color w:val="000000"/>
          <w:sz w:val="28"/>
        </w:rPr>
        <w:t>
      38. Профилактикалық егуді дербес есепке алу егу паспортында жүргізіледі.</w:t>
      </w:r>
      <w:r>
        <w:br/>
      </w:r>
      <w:r>
        <w:rPr>
          <w:rFonts w:ascii="Times New Roman"/>
          <w:b w:val="false"/>
          <w:i w:val="false"/>
          <w:color w:val="000000"/>
          <w:sz w:val="28"/>
        </w:rPr>
        <w:t>
</w:t>
      </w:r>
      <w:r>
        <w:rPr>
          <w:rFonts w:ascii="Times New Roman"/>
          <w:b w:val="false"/>
          <w:i w:val="false"/>
          <w:color w:val="000000"/>
          <w:sz w:val="28"/>
        </w:rPr>
        <w:t>
      39. Тұрғындарды егуді толық есепке алуды және қамтуды үйлестіру мен бақылау аумақтық денсаулық сақтау ұйымдарына жүктелген:</w:t>
      </w:r>
      <w:r>
        <w:br/>
      </w:r>
      <w:r>
        <w:rPr>
          <w:rFonts w:ascii="Times New Roman"/>
          <w:b w:val="false"/>
          <w:i w:val="false"/>
          <w:color w:val="000000"/>
          <w:sz w:val="28"/>
        </w:rPr>
        <w:t>
</w:t>
      </w:r>
      <w:r>
        <w:rPr>
          <w:rFonts w:ascii="Times New Roman"/>
          <w:b w:val="false"/>
          <w:i w:val="false"/>
          <w:color w:val="000000"/>
          <w:sz w:val="28"/>
        </w:rPr>
        <w:t>
      1) учаскелік дәрігерлер профилактикалық егудің жылдық жоспарларын құрады, егу жүргізуді ұйымдастырады және ай сайын профилактикалық егу мен вакциналардың қозғалысы туралы есептерді КДЕ-ге тапсырады;</w:t>
      </w:r>
      <w:r>
        <w:br/>
      </w:r>
      <w:r>
        <w:rPr>
          <w:rFonts w:ascii="Times New Roman"/>
          <w:b w:val="false"/>
          <w:i w:val="false"/>
          <w:color w:val="000000"/>
          <w:sz w:val="28"/>
        </w:rPr>
        <w:t>
</w:t>
      </w:r>
      <w:r>
        <w:rPr>
          <w:rFonts w:ascii="Times New Roman"/>
          <w:b w:val="false"/>
          <w:i w:val="false"/>
          <w:color w:val="000000"/>
          <w:sz w:val="28"/>
        </w:rPr>
        <w:t>
      2) КДЕ профилактикалық егу жоспарының жиынтығын, профилактикалық егу мен вакциналардың қозғалысы туралы ай сайынғы есептердің жиынтығын жасайды;</w:t>
      </w:r>
      <w:r>
        <w:br/>
      </w:r>
      <w:r>
        <w:rPr>
          <w:rFonts w:ascii="Times New Roman"/>
          <w:b w:val="false"/>
          <w:i w:val="false"/>
          <w:color w:val="000000"/>
          <w:sz w:val="28"/>
        </w:rPr>
        <w:t>
</w:t>
      </w:r>
      <w:r>
        <w:rPr>
          <w:rFonts w:ascii="Times New Roman"/>
          <w:b w:val="false"/>
          <w:i w:val="false"/>
          <w:color w:val="000000"/>
          <w:sz w:val="28"/>
        </w:rPr>
        <w:t>
      3) КДЕ профилактикалық егудің жиынтық жоспарын және вакциналардың қозғалысы туралы ай сайынғы жиынтық есептерді аумақтық денсаулық сақтау басқармаларына, профилактикалық егу туралы жиынтық ай сайынғы есептерді аумақтық МСЭҚ органдарына ұсынады.</w:t>
      </w:r>
    </w:p>
    <w:bookmarkEnd w:id="13"/>
    <w:bookmarkStart w:name="z79" w:id="14"/>
    <w:p>
      <w:pPr>
        <w:spacing w:after="0"/>
        <w:ind w:left="0"/>
        <w:jc w:val="left"/>
      </w:pPr>
      <w:r>
        <w:rPr>
          <w:rFonts w:ascii="Times New Roman"/>
          <w:b/>
          <w:i w:val="false"/>
          <w:color w:val="000000"/>
        </w:rPr>
        <w:t xml:space="preserve"> 
6. Вакциналар мен еріткіштердің қозғалысы туралы есепке алуға және есептілікке қойылатын санитариялық-эпидемиологиялық талаптар</w:t>
      </w:r>
    </w:p>
    <w:bookmarkEnd w:id="14"/>
    <w:bookmarkStart w:name="z80" w:id="15"/>
    <w:p>
      <w:pPr>
        <w:spacing w:after="0"/>
        <w:ind w:left="0"/>
        <w:jc w:val="both"/>
      </w:pPr>
      <w:r>
        <w:rPr>
          <w:rFonts w:ascii="Times New Roman"/>
          <w:b w:val="false"/>
          <w:i w:val="false"/>
          <w:color w:val="000000"/>
          <w:sz w:val="28"/>
        </w:rPr>
        <w:t>
      40. Халыққа профилактикалық егуді жүргізетін денсаулық сақтау ұйымдары вакциналарды, еріткіштерді және басқа да ИБП-ны есепке алуды жүргізеді.</w:t>
      </w:r>
      <w:r>
        <w:br/>
      </w:r>
      <w:r>
        <w:rPr>
          <w:rFonts w:ascii="Times New Roman"/>
          <w:b w:val="false"/>
          <w:i w:val="false"/>
          <w:color w:val="000000"/>
          <w:sz w:val="28"/>
        </w:rPr>
        <w:t>
</w:t>
      </w:r>
      <w:r>
        <w:rPr>
          <w:rFonts w:ascii="Times New Roman"/>
          <w:b w:val="false"/>
          <w:i w:val="false"/>
          <w:color w:val="000000"/>
          <w:sz w:val="28"/>
        </w:rPr>
        <w:t>
      41. Халыққа белгіленген мерзімдерде профилактикалық егу жүргізетін денсаулық сақтау ұйымдары аумақтық денсаулық сақтау басқармаларына вакциналардың қозғалысы туралы ай сайынғы есептерді және аумақтық МСЭҚ органдарына профилактикалық егулер туралы ай сайынғы есептерді ұсынады.</w:t>
      </w:r>
      <w:r>
        <w:br/>
      </w:r>
      <w:r>
        <w:rPr>
          <w:rFonts w:ascii="Times New Roman"/>
          <w:b w:val="false"/>
          <w:i w:val="false"/>
          <w:color w:val="000000"/>
          <w:sz w:val="28"/>
        </w:rPr>
        <w:t>
</w:t>
      </w:r>
      <w:r>
        <w:rPr>
          <w:rFonts w:ascii="Times New Roman"/>
          <w:b w:val="false"/>
          <w:i w:val="false"/>
          <w:color w:val="000000"/>
          <w:sz w:val="28"/>
        </w:rPr>
        <w:t>
      42. ИБП-ның артық қорын болдырмау үшін денсаулық сақтау басқармаларының облыстық деңгейдегі қоймаларында 6 айдан аспайтын, қалалық/аудандық деңгейдегі қоймаларында – 3 айдан аспайтын және егу жүргізетін денсаулық сақтау ұйымында – бір айдан аспайтын көлемдегі қоры сақталады.</w:t>
      </w:r>
    </w:p>
    <w:bookmarkEnd w:id="15"/>
    <w:bookmarkStart w:name="z83" w:id="16"/>
    <w:p>
      <w:pPr>
        <w:spacing w:after="0"/>
        <w:ind w:left="0"/>
        <w:jc w:val="left"/>
      </w:pPr>
      <w:r>
        <w:rPr>
          <w:rFonts w:ascii="Times New Roman"/>
          <w:b/>
          <w:i w:val="false"/>
          <w:color w:val="000000"/>
        </w:rPr>
        <w:t xml:space="preserve"> 
7. Иммундық-биологиялық препараттардың пайдаланылмаған қалдықтарын жоюға қойылатын санитариялық-эпидемиологиялық талаптар</w:t>
      </w:r>
    </w:p>
    <w:bookmarkEnd w:id="16"/>
    <w:bookmarkStart w:name="z84" w:id="17"/>
    <w:p>
      <w:pPr>
        <w:spacing w:after="0"/>
        <w:ind w:left="0"/>
        <w:jc w:val="both"/>
      </w:pPr>
      <w:r>
        <w:rPr>
          <w:rFonts w:ascii="Times New Roman"/>
          <w:b w:val="false"/>
          <w:i w:val="false"/>
          <w:color w:val="000000"/>
          <w:sz w:val="28"/>
        </w:rPr>
        <w:t>
      43. ИБП-ның пайдаланылмаған қалдықтары бар ампулалар мен сауыттарды егу жүргізген медицина қызметкері мынадай тәсілдердің бірімен зарарсыздандырады және жояды:</w:t>
      </w:r>
      <w:r>
        <w:br/>
      </w:r>
      <w:r>
        <w:rPr>
          <w:rFonts w:ascii="Times New Roman"/>
          <w:b w:val="false"/>
          <w:i w:val="false"/>
          <w:color w:val="000000"/>
          <w:sz w:val="28"/>
        </w:rPr>
        <w:t>
</w:t>
      </w:r>
      <w:r>
        <w:rPr>
          <w:rFonts w:ascii="Times New Roman"/>
          <w:b w:val="false"/>
          <w:i w:val="false"/>
          <w:color w:val="000000"/>
          <w:sz w:val="28"/>
        </w:rPr>
        <w:t>
      1) 30 минут бойы қайнату арқылы (күйдіргі ауруына қарсы вакциналар - 2 сағат);</w:t>
      </w:r>
      <w:r>
        <w:br/>
      </w:r>
      <w:r>
        <w:rPr>
          <w:rFonts w:ascii="Times New Roman"/>
          <w:b w:val="false"/>
          <w:i w:val="false"/>
          <w:color w:val="000000"/>
          <w:sz w:val="28"/>
        </w:rPr>
        <w:t>
</w:t>
      </w:r>
      <w:r>
        <w:rPr>
          <w:rFonts w:ascii="Times New Roman"/>
          <w:b w:val="false"/>
          <w:i w:val="false"/>
          <w:color w:val="000000"/>
          <w:sz w:val="28"/>
        </w:rPr>
        <w:t>
      2) Қазақстан Республикасында тіркелген және рұқсат етілген дезинфекциялау құралына батыру.</w:t>
      </w:r>
      <w:r>
        <w:br/>
      </w:r>
      <w:r>
        <w:rPr>
          <w:rFonts w:ascii="Times New Roman"/>
          <w:b w:val="false"/>
          <w:i w:val="false"/>
          <w:color w:val="000000"/>
          <w:sz w:val="28"/>
        </w:rPr>
        <w:t>
</w:t>
      </w:r>
      <w:r>
        <w:rPr>
          <w:rFonts w:ascii="Times New Roman"/>
          <w:b w:val="false"/>
          <w:i w:val="false"/>
          <w:color w:val="000000"/>
          <w:sz w:val="28"/>
        </w:rPr>
        <w:t>
      44. Пайдаланылған бір рет қолданылатын шприцтер және инелер жарақаттануды және ауру жұқтыруды болдырмау мақсатында бөлшектелмейді, пішіні өзгертілмейді, оларды жуу және дезинфекциялауға жол берілмейді, олар жинауға және кәдеге жаратуға жатады.</w:t>
      </w:r>
      <w:r>
        <w:br/>
      </w:r>
      <w:r>
        <w:rPr>
          <w:rFonts w:ascii="Times New Roman"/>
          <w:b w:val="false"/>
          <w:i w:val="false"/>
          <w:color w:val="000000"/>
          <w:sz w:val="28"/>
        </w:rPr>
        <w:t>
</w:t>
      </w:r>
      <w:r>
        <w:rPr>
          <w:rFonts w:ascii="Times New Roman"/>
          <w:b w:val="false"/>
          <w:i w:val="false"/>
          <w:color w:val="000000"/>
          <w:sz w:val="28"/>
        </w:rPr>
        <w:t>
      45. Пайдаланылғаннан кейін бір рет қолданылатын шприцтер мен инелер тесілмейтін, су өтпейтін ҚКҚ-ға дереу салынады және белгіленген тәртіппен кәдеге жаратылады.</w:t>
      </w:r>
      <w:r>
        <w:br/>
      </w:r>
      <w:r>
        <w:rPr>
          <w:rFonts w:ascii="Times New Roman"/>
          <w:b w:val="false"/>
          <w:i w:val="false"/>
          <w:color w:val="000000"/>
          <w:sz w:val="28"/>
        </w:rPr>
        <w:t>
</w:t>
      </w:r>
      <w:r>
        <w:rPr>
          <w:rFonts w:ascii="Times New Roman"/>
          <w:b w:val="false"/>
          <w:i w:val="false"/>
          <w:color w:val="000000"/>
          <w:sz w:val="28"/>
        </w:rPr>
        <w:t>
      46. Егер ИБП топтамасында ИБП-ға қоса ұсынылған нұсқаулықтың талаптарына 1 % ампулалар (сауыттар) сәйкес келмесе, онда ИБП-ның барлық вакциналары осы санитариялық қағидалардың 43-тармағында көрсетілген тәсілмен жойылуға жатқызылады.</w:t>
      </w:r>
    </w:p>
    <w:bookmarkEnd w:id="17"/>
    <w:bookmarkStart w:name="z90" w:id="18"/>
    <w:p>
      <w:pPr>
        <w:spacing w:after="0"/>
        <w:ind w:left="0"/>
        <w:jc w:val="both"/>
      </w:pPr>
      <w:r>
        <w:rPr>
          <w:rFonts w:ascii="Times New Roman"/>
          <w:b w:val="false"/>
          <w:i w:val="false"/>
          <w:color w:val="000000"/>
          <w:sz w:val="28"/>
        </w:rPr>
        <w:t>
«Халыққа профилактикалық</w:t>
      </w:r>
      <w:r>
        <w:br/>
      </w:r>
      <w:r>
        <w:rPr>
          <w:rFonts w:ascii="Times New Roman"/>
          <w:b w:val="false"/>
          <w:i w:val="false"/>
          <w:color w:val="000000"/>
          <w:sz w:val="28"/>
        </w:rPr>
        <w:t>
егуді жүргізу бойынша</w:t>
      </w:r>
      <w:r>
        <w:br/>
      </w:r>
      <w:r>
        <w:rPr>
          <w:rFonts w:ascii="Times New Roman"/>
          <w:b w:val="false"/>
          <w:i w:val="false"/>
          <w:color w:val="000000"/>
          <w:sz w:val="28"/>
        </w:rPr>
        <w:t>
санитариялық-эпидемиологиялық</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қосымша</w:t>
      </w:r>
    </w:p>
    <w:bookmarkEnd w:id="18"/>
    <w:p>
      <w:pPr>
        <w:spacing w:after="0"/>
        <w:ind w:left="0"/>
        <w:jc w:val="both"/>
      </w:pPr>
      <w:r>
        <w:rPr>
          <w:rFonts w:ascii="Times New Roman"/>
          <w:b w:val="false"/>
          <w:i w:val="false"/>
          <w:color w:val="000000"/>
          <w:sz w:val="28"/>
        </w:rPr>
        <w:t>Нысан</w:t>
      </w:r>
    </w:p>
    <w:bookmarkStart w:name="z91" w:id="19"/>
    <w:p>
      <w:pPr>
        <w:spacing w:after="0"/>
        <w:ind w:left="0"/>
        <w:jc w:val="left"/>
      </w:pPr>
      <w:r>
        <w:rPr>
          <w:rFonts w:ascii="Times New Roman"/>
          <w:b/>
          <w:i w:val="false"/>
          <w:color w:val="000000"/>
        </w:rPr>
        <w:t xml:space="preserve"> 
Вакцинациядан кейінгі асқынулар және вакцинациядан кейінгі реакциялар туралы есеп</w:t>
      </w:r>
      <w:r>
        <w:br/>
      </w:r>
      <w:r>
        <w:rPr>
          <w:rFonts w:ascii="Times New Roman"/>
          <w:b/>
          <w:i w:val="false"/>
          <w:color w:val="000000"/>
        </w:rPr>
        <w:t>
(қосалқы ауруларға жатпайтын жағдайды енгізу)*</w:t>
      </w:r>
    </w:p>
    <w:bookmarkEnd w:id="19"/>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733"/>
        <w:gridCol w:w="1813"/>
        <w:gridCol w:w="3133"/>
        <w:gridCol w:w="2293"/>
        <w:gridCol w:w="185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Пациенттің тегі, аты, әкесінің аты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күні, айы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Вакцинаның атауы, енгізу күні (күні, айы, жылы), дозасы, тәсілі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Вакцинацияны жүргізген медициналық ұйым</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күні, айы, жылы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1290"/>
        <w:gridCol w:w="1173"/>
        <w:gridCol w:w="1684"/>
        <w:gridCol w:w="1998"/>
        <w:gridCol w:w="2644"/>
        <w:gridCol w:w="1900"/>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жатқызылған күні, айы, жылы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Вакцинаны өндіруші</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Сериясының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вакцинацияға реакциясы (вакцинаны, серияны көрсету)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Иммундау қағидаларының анықталған бұзушылықтары</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Облысқа келіп түскен осы сериядағы вакцинаның саны</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1933"/>
        <w:gridCol w:w="2133"/>
        <w:gridCol w:w="1953"/>
        <w:gridCol w:w="1933"/>
        <w:gridCol w:w="1373"/>
        <w:gridCol w:w="151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Ауданға келіп түскен осы сериядағы вакцинаның саны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Кентке келіп түскен осы сериядағы вакцинаның саны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 осы сериямен егілген адамдардың саны/ реакциялар саны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 осы сериямен егілген адамдардың саны/ реакциялар саны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Кентте осы сериямен егілген адамдардың саны/ реакциялар саны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диагноз</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Қорытындысы: сауығу қайтыс болу мүгедек болу</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3"/>
        <w:gridCol w:w="1713"/>
        <w:gridCol w:w="1193"/>
        <w:gridCol w:w="1753"/>
      </w:tblGrid>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Вакцинациядан кейінгі реакцияның түрі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Вакцинацияланған жердегі жергілікті реакция: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жұқтырылған абсцесс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стерильді абсцесс/түйін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айналасына жайылып, ісініп, үлкеюі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лимфаденит (БЦЖ-ит)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құлақтың жанындағы бездердің ісінуі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Жалпы реакциялар: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қызба (дене қызуы 39 </w:t>
            </w:r>
            <w:r>
              <w:rPr>
                <w:rFonts w:ascii="Times New Roman"/>
                <w:b w:val="false"/>
                <w:i w:val="false"/>
                <w:color w:val="000000"/>
                <w:vertAlign w:val="superscript"/>
              </w:rPr>
              <w:t>0</w:t>
            </w:r>
            <w:r>
              <w:rPr>
                <w:rFonts w:ascii="Times New Roman"/>
                <w:b w:val="false"/>
                <w:i w:val="false"/>
                <w:color w:val="000000"/>
                <w:sz w:val="20"/>
              </w:rPr>
              <w:t>С және одан да жоғары)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 нерв жүйесінің реакциясы: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фебрильді тырысу/энцефалопатия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афебрильді тырысу/энцефалит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анамнезіндегі тырысу (фебрильді, афебрильді астын сызып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әдеттегіден өзгеше жылау (қатты айқай, ұзақтығы 2 сағаттан асатын)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серозды менингит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енжар паралич</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Аллергиялық реакциялар: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анафилактикалық шок (кенеттен, кардиоваскулярлық коллапсты, бронхоспазмды, жұтқыншақтың ісуін қалыптастырып және жасанды тыныс алу әдісін қолдануды тудыруы)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тамыр реакциясы (кенеттен, терінің бозаруы, саусақтарының көгеруі - жедел бүйрекүсті бездері қызметінің жеткіліксіздігі түрі)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бөртпе (есекжем, Квинке ісігі және басқалары)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гемморагиялық бөртпе</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Вакцинациямен байланысты ретінде медицина қызметкерлері немесе тұрғындар күдіктенетін өлімнің барлық түрлері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Иммундаумен байланысты ауруханаға жатқызудың барлық түрлері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20"/>
    <w:p>
      <w:pPr>
        <w:spacing w:after="0"/>
        <w:ind w:left="0"/>
        <w:jc w:val="both"/>
      </w:pPr>
      <w:r>
        <w:rPr>
          <w:rFonts w:ascii="Times New Roman"/>
          <w:b w:val="false"/>
          <w:i w:val="false"/>
          <w:color w:val="000000"/>
          <w:sz w:val="28"/>
        </w:rPr>
        <w:t>
      * Есеп жасалады және ҚР ДСМ МСЭҚ комитетіне ВКА немесе ВКР жағдайлары тіркелгеннен кейін осы сызба бойынша 15 күннен кешіктірмей ұсынылады.</w:t>
      </w:r>
    </w:p>
    <w:bookmarkEnd w:id="20"/>
    <w:bookmarkStart w:name="z93" w:id="21"/>
    <w:p>
      <w:pPr>
        <w:spacing w:after="0"/>
        <w:ind w:left="0"/>
        <w:jc w:val="both"/>
      </w:pPr>
      <w:r>
        <w:rPr>
          <w:rFonts w:ascii="Times New Roman"/>
          <w:b w:val="false"/>
          <w:i w:val="false"/>
          <w:color w:val="000000"/>
          <w:sz w:val="28"/>
        </w:rPr>
        <w:t>
      ** Вакцинация мен реакцияның басталуы арасындағы аралық минутпен, сағатпен және күндермен белгіленеді.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