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c14e" w14:textId="35cc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өлшемлерін бекіту туралы" Қазақстан Республикасы Үкіметінің 2009 жылғы 31 наурыздағы № 449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125 Қаулысы. Күші жойылды - Қазақстан Республикасы Үкіметінің 2017 жылғы 4 тамыздағы № 470 қаулысымен</w:t>
      </w:r>
    </w:p>
    <w:p>
      <w:pPr>
        <w:spacing w:after="0"/>
        <w:ind w:left="0"/>
        <w:jc w:val="both"/>
      </w:pPr>
      <w:r>
        <w:rPr>
          <w:rFonts w:ascii="Times New Roman"/>
          <w:b w:val="false"/>
          <w:i w:val="false"/>
          <w:color w:val="ff0000"/>
          <w:sz w:val="28"/>
        </w:rPr>
        <w:t xml:space="preserve">
      Ескерту. Күші жойылды – ҚР Үкіметінің 04.08.2017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өлшемдерін бекіту туралы" Қазақстан Республикасы Үкіметінің 2009 жылғы 31 наурыздағы № </w:t>
      </w:r>
      <w:r>
        <w:rPr>
          <w:rFonts w:ascii="Times New Roman"/>
          <w:b w:val="false"/>
          <w:i w:val="false"/>
          <w:color w:val="000000"/>
          <w:sz w:val="28"/>
        </w:rPr>
        <w:t>449 қаулысына</w:t>
      </w:r>
      <w:r>
        <w:rPr>
          <w:rFonts w:ascii="Times New Roman"/>
          <w:b w:val="false"/>
          <w:i w:val="false"/>
          <w:color w:val="000000"/>
          <w:sz w:val="28"/>
        </w:rPr>
        <w:t xml:space="preserve"> (Қазақстан Республикасының ПҮАЖ-ы, 2007 ж., № 17, 151 -құжат)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экологиялық сараптамаға жататын I санаттағы объектілерді және қоршаған ортаны қорғау саласындағы уәкілетті орган мен оның аумақтық бөлімшелері арасында бөлу өлшемдері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2012 жылғы 30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125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 449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өлшемдері</w:t>
      </w:r>
    </w:p>
    <w:bookmarkEnd w:id="5"/>
    <w:bookmarkStart w:name="z9" w:id="6"/>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сараптамасына мыналар жатады:</w:t>
      </w:r>
    </w:p>
    <w:bookmarkEnd w:id="6"/>
    <w:bookmarkStart w:name="z10" w:id="7"/>
    <w:p>
      <w:pPr>
        <w:spacing w:after="0"/>
        <w:ind w:left="0"/>
        <w:jc w:val="both"/>
      </w:pPr>
      <w:r>
        <w:rPr>
          <w:rFonts w:ascii="Times New Roman"/>
          <w:b w:val="false"/>
          <w:i w:val="false"/>
          <w:color w:val="000000"/>
          <w:sz w:val="28"/>
        </w:rPr>
        <w:t>
      1)мыналарды:</w:t>
      </w:r>
    </w:p>
    <w:bookmarkEnd w:id="7"/>
    <w:bookmarkStart w:name="z11" w:id="8"/>
    <w:p>
      <w:pPr>
        <w:spacing w:after="0"/>
        <w:ind w:left="0"/>
        <w:jc w:val="both"/>
      </w:pPr>
      <w:r>
        <w:rPr>
          <w:rFonts w:ascii="Times New Roman"/>
          <w:b w:val="false"/>
          <w:i w:val="false"/>
          <w:color w:val="000000"/>
          <w:sz w:val="28"/>
        </w:rPr>
        <w:t>
      құрылыс өнеркәсібін (шахталы, айналмалы және басқа пештерде күйдірумен магнезит, доломит және шамот өндірісін, стационарлық зауыттардағы асфальтбетон өндірісін);</w:t>
      </w:r>
    </w:p>
    <w:bookmarkEnd w:id="8"/>
    <w:bookmarkStart w:name="z12" w:id="9"/>
    <w:p>
      <w:pPr>
        <w:spacing w:after="0"/>
        <w:ind w:left="0"/>
        <w:jc w:val="both"/>
      </w:pPr>
      <w:r>
        <w:rPr>
          <w:rFonts w:ascii="Times New Roman"/>
          <w:b w:val="false"/>
          <w:i w:val="false"/>
          <w:color w:val="000000"/>
          <w:sz w:val="28"/>
        </w:rPr>
        <w:t>
      ағаш өңдеуді;</w:t>
      </w:r>
    </w:p>
    <w:bookmarkEnd w:id="9"/>
    <w:bookmarkStart w:name="z13" w:id="10"/>
    <w:p>
      <w:pPr>
        <w:spacing w:after="0"/>
        <w:ind w:left="0"/>
        <w:jc w:val="both"/>
      </w:pPr>
      <w:r>
        <w:rPr>
          <w:rFonts w:ascii="Times New Roman"/>
          <w:b w:val="false"/>
          <w:i w:val="false"/>
          <w:color w:val="000000"/>
          <w:sz w:val="28"/>
        </w:rPr>
        <w:t>
      тоқыма өндірісін және жеңіл өнеркәсіп өндірісін;</w:t>
      </w:r>
    </w:p>
    <w:bookmarkEnd w:id="10"/>
    <w:bookmarkStart w:name="z14" w:id="11"/>
    <w:p>
      <w:pPr>
        <w:spacing w:after="0"/>
        <w:ind w:left="0"/>
        <w:jc w:val="both"/>
      </w:pPr>
      <w:r>
        <w:rPr>
          <w:rFonts w:ascii="Times New Roman"/>
          <w:b w:val="false"/>
          <w:i w:val="false"/>
          <w:color w:val="000000"/>
          <w:sz w:val="28"/>
        </w:rPr>
        <w:t>
      жануарлар өнімдерін өңдеуді;</w:t>
      </w:r>
    </w:p>
    <w:bookmarkEnd w:id="11"/>
    <w:bookmarkStart w:name="z15" w:id="12"/>
    <w:p>
      <w:pPr>
        <w:spacing w:after="0"/>
        <w:ind w:left="0"/>
        <w:jc w:val="both"/>
      </w:pPr>
      <w:r>
        <w:rPr>
          <w:rFonts w:ascii="Times New Roman"/>
          <w:b w:val="false"/>
          <w:i w:val="false"/>
          <w:color w:val="000000"/>
          <w:sz w:val="28"/>
        </w:rPr>
        <w:t>
      тамақ және дәмін келтіретін заттарды өңдеуді;</w:t>
      </w:r>
    </w:p>
    <w:bookmarkEnd w:id="12"/>
    <w:bookmarkStart w:name="z16" w:id="13"/>
    <w:p>
      <w:pPr>
        <w:spacing w:after="0"/>
        <w:ind w:left="0"/>
        <w:jc w:val="both"/>
      </w:pPr>
      <w:r>
        <w:rPr>
          <w:rFonts w:ascii="Times New Roman"/>
          <w:b w:val="false"/>
          <w:i w:val="false"/>
          <w:color w:val="000000"/>
          <w:sz w:val="28"/>
        </w:rPr>
        <w:t>
      ауыл шаруашылығы объектілерін;</w:t>
      </w:r>
    </w:p>
    <w:bookmarkEnd w:id="13"/>
    <w:bookmarkStart w:name="z17" w:id="14"/>
    <w:p>
      <w:pPr>
        <w:spacing w:after="0"/>
        <w:ind w:left="0"/>
        <w:jc w:val="both"/>
      </w:pPr>
      <w:r>
        <w:rPr>
          <w:rFonts w:ascii="Times New Roman"/>
          <w:b w:val="false"/>
          <w:i w:val="false"/>
          <w:color w:val="000000"/>
          <w:sz w:val="28"/>
        </w:rPr>
        <w:t>
      санитарлық-техникалық, көліктік инфрақұрылым құрылыстарын, коммуналдық мақсаттағы қондырғылар мен объектілерді;</w:t>
      </w:r>
    </w:p>
    <w:bookmarkEnd w:id="14"/>
    <w:bookmarkStart w:name="z18" w:id="15"/>
    <w:p>
      <w:pPr>
        <w:spacing w:after="0"/>
        <w:ind w:left="0"/>
        <w:jc w:val="both"/>
      </w:pPr>
      <w:r>
        <w:rPr>
          <w:rFonts w:ascii="Times New Roman"/>
          <w:b w:val="false"/>
          <w:i w:val="false"/>
          <w:color w:val="000000"/>
          <w:sz w:val="28"/>
        </w:rPr>
        <w:t>
      жүктерді қайта тиеу және сақтау қоймаларын, айлақтары мен орындарын, жүктер мен кемелердің фумигациясының, газ дезинфекциясының, дератизациясының және дезинсекциясының өндірістерін;</w:t>
      </w:r>
    </w:p>
    <w:bookmarkEnd w:id="15"/>
    <w:bookmarkStart w:name="z19" w:id="16"/>
    <w:p>
      <w:pPr>
        <w:spacing w:after="0"/>
        <w:ind w:left="0"/>
        <w:jc w:val="both"/>
      </w:pPr>
      <w:r>
        <w:rPr>
          <w:rFonts w:ascii="Times New Roman"/>
          <w:b w:val="false"/>
          <w:i w:val="false"/>
          <w:color w:val="000000"/>
          <w:sz w:val="28"/>
        </w:rPr>
        <w:t xml:space="preserve">
      кең таралғандары мен Каспий теңізінің қазақстандық секторында жүзеге асырылатындарынан басқа, пайдалы қазбаларды барлауды қоспағанда,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өндірістік объектілердің санитарлық сыныптамасына сәйкес қауіптіліктің 1-сыныбына жататын негізгі өндіріс бойынша қоршаған ортаға әсер ететін, межеленіп отырған қызметтің жобалау алдындағы және жобалау құжаттамасы;</w:t>
      </w:r>
    </w:p>
    <w:bookmarkEnd w:id="16"/>
    <w:bookmarkStart w:name="z20" w:id="17"/>
    <w:p>
      <w:pPr>
        <w:spacing w:after="0"/>
        <w:ind w:left="0"/>
        <w:jc w:val="both"/>
      </w:pPr>
      <w:r>
        <w:rPr>
          <w:rFonts w:ascii="Times New Roman"/>
          <w:b w:val="false"/>
          <w:i w:val="false"/>
          <w:color w:val="000000"/>
          <w:sz w:val="28"/>
        </w:rPr>
        <w:t>
      2) қоршаған ортаға әсерді бағалаудың ілеспе материалдарымен бірге мемлекеттік, салалық, өңірлік бағдарламалар жобалары, Іске асырылуы қоршаған ортаға теріс әсерлерге әкеп соғуы мүмкін Қазақстан Республикасының нормативтік құқықтық актілерінің, нормативтік-техникалық және нұсқаулық-әдістемелік құжаттардың жобалары, орталық мемлекеттік органдар әзірлейтін;</w:t>
      </w:r>
    </w:p>
    <w:bookmarkEnd w:id="17"/>
    <w:bookmarkStart w:name="z21" w:id="18"/>
    <w:p>
      <w:pPr>
        <w:spacing w:after="0"/>
        <w:ind w:left="0"/>
        <w:jc w:val="both"/>
      </w:pPr>
      <w:r>
        <w:rPr>
          <w:rFonts w:ascii="Times New Roman"/>
          <w:b w:val="false"/>
          <w:i w:val="false"/>
          <w:color w:val="000000"/>
          <w:sz w:val="28"/>
        </w:rPr>
        <w:t>
      кең таралған пайдалы қазбаларды барлауға, өндіруге арналған келісімшарттарды қоспағанда, жер қойнауын пайдалану жөніндегі операцияларды жүргізуге арналған келісімшарттардың жобалары;</w:t>
      </w:r>
    </w:p>
    <w:bookmarkEnd w:id="18"/>
    <w:bookmarkStart w:name="z22" w:id="19"/>
    <w:p>
      <w:pPr>
        <w:spacing w:after="0"/>
        <w:ind w:left="0"/>
        <w:jc w:val="both"/>
      </w:pPr>
      <w:r>
        <w:rPr>
          <w:rFonts w:ascii="Times New Roman"/>
          <w:b w:val="false"/>
          <w:i w:val="false"/>
          <w:color w:val="000000"/>
          <w:sz w:val="28"/>
        </w:rPr>
        <w:t>
      халықаралық және республикалық маңызы бар балык шаруашылығы су айдындарында (учаскелерде) балық ресурстарын және су жануарларының басқа түрлерін алу мен пайдалануға арналған биологиялық негіздемелер;</w:t>
      </w:r>
    </w:p>
    <w:bookmarkEnd w:id="19"/>
    <w:bookmarkStart w:name="z23" w:id="20"/>
    <w:p>
      <w:pPr>
        <w:spacing w:after="0"/>
        <w:ind w:left="0"/>
        <w:jc w:val="both"/>
      </w:pPr>
      <w:r>
        <w:rPr>
          <w:rFonts w:ascii="Times New Roman"/>
          <w:b w:val="false"/>
          <w:i w:val="false"/>
          <w:color w:val="000000"/>
          <w:sz w:val="28"/>
        </w:rPr>
        <w:t>
      аулау лимиттерін Қазақстан Республикасының Үкіметі бекітетін, аңшылық объектісі болып табылатын жануарларды алу мен пайдалануға арналған биологиялық негіздемелер;</w:t>
      </w:r>
    </w:p>
    <w:bookmarkEnd w:id="20"/>
    <w:bookmarkStart w:name="z24" w:id="21"/>
    <w:p>
      <w:pPr>
        <w:spacing w:after="0"/>
        <w:ind w:left="0"/>
        <w:jc w:val="both"/>
      </w:pPr>
      <w:r>
        <w:rPr>
          <w:rFonts w:ascii="Times New Roman"/>
          <w:b w:val="false"/>
          <w:i w:val="false"/>
          <w:color w:val="000000"/>
          <w:sz w:val="28"/>
        </w:rPr>
        <w:t>
      осы аумақтарды экологиялық апат немесе төтенше экологиялық жағдай аймақтарына жатқызуды негіздейтін аумақтарды зерттеу материалдары;</w:t>
      </w:r>
    </w:p>
    <w:bookmarkEnd w:id="21"/>
    <w:bookmarkStart w:name="z25" w:id="22"/>
    <w:p>
      <w:pPr>
        <w:spacing w:after="0"/>
        <w:ind w:left="0"/>
        <w:jc w:val="both"/>
      </w:pPr>
      <w:r>
        <w:rPr>
          <w:rFonts w:ascii="Times New Roman"/>
          <w:b w:val="false"/>
          <w:i w:val="false"/>
          <w:color w:val="000000"/>
          <w:sz w:val="28"/>
        </w:rPr>
        <w:t>
      республикалық маңызы бар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22"/>
    <w:bookmarkStart w:name="z26" w:id="23"/>
    <w:p>
      <w:pPr>
        <w:spacing w:after="0"/>
        <w:ind w:left="0"/>
        <w:jc w:val="both"/>
      </w:pPr>
      <w:r>
        <w:rPr>
          <w:rFonts w:ascii="Times New Roman"/>
          <w:b w:val="false"/>
          <w:i w:val="false"/>
          <w:color w:val="000000"/>
          <w:sz w:val="28"/>
        </w:rPr>
        <w:t>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Қазақстан Республикасының халықаралық шарттарында айқындалған, оның ішінде "Байқоңыр" кешені бойынша мүдделерін қозғайтын шаруашылық қызмет жобалары;</w:t>
      </w:r>
    </w:p>
    <w:bookmarkEnd w:id="23"/>
    <w:bookmarkStart w:name="z27" w:id="24"/>
    <w:p>
      <w:pPr>
        <w:spacing w:after="0"/>
        <w:ind w:left="0"/>
        <w:jc w:val="both"/>
      </w:pPr>
      <w:r>
        <w:rPr>
          <w:rFonts w:ascii="Times New Roman"/>
          <w:b w:val="false"/>
          <w:i w:val="false"/>
          <w:color w:val="000000"/>
          <w:sz w:val="28"/>
        </w:rPr>
        <w:t>
      3) Қазақстан Республикасына өткізілетін (әкелінетін), көлік құралдарын және жабдықтарды қоспағанда, технологияларды, техникаларды қолдану жөніндегі құжаттама.</w:t>
      </w:r>
    </w:p>
    <w:bookmarkEnd w:id="24"/>
    <w:bookmarkStart w:name="z28" w:id="25"/>
    <w:p>
      <w:pPr>
        <w:spacing w:after="0"/>
        <w:ind w:left="0"/>
        <w:jc w:val="both"/>
      </w:pPr>
      <w:r>
        <w:rPr>
          <w:rFonts w:ascii="Times New Roman"/>
          <w:b w:val="false"/>
          <w:i w:val="false"/>
          <w:color w:val="000000"/>
          <w:sz w:val="28"/>
        </w:rPr>
        <w:t>
      2. Қалған жағдайларда I санат объектілерінің мемлекеттік экологиялық сараптамасын қоршаған ортаны қорғау саласындағы уәкілетті органның аумақтық бөлімшесі жүргізеді.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125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 449 қаулысымен</w:t>
            </w:r>
            <w:r>
              <w:br/>
            </w:r>
            <w:r>
              <w:rPr>
                <w:rFonts w:ascii="Times New Roman"/>
                <w:b w:val="false"/>
                <w:i w:val="false"/>
                <w:color w:val="000000"/>
                <w:sz w:val="20"/>
              </w:rPr>
              <w:t>бекітілген</w:t>
            </w:r>
          </w:p>
        </w:tc>
      </w:tr>
    </w:tbl>
    <w:bookmarkStart w:name="z31" w:id="26"/>
    <w:p>
      <w:pPr>
        <w:spacing w:after="0"/>
        <w:ind w:left="0"/>
        <w:jc w:val="left"/>
      </w:pPr>
      <w:r>
        <w:rPr>
          <w:rFonts w:ascii="Times New Roman"/>
          <w:b/>
          <w:i w:val="false"/>
          <w:color w:val="000000"/>
        </w:rPr>
        <w:t xml:space="preserve">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w:t>
      </w:r>
    </w:p>
    <w:bookmarkEnd w:id="26"/>
    <w:bookmarkStart w:name="z32" w:id="27"/>
    <w:p>
      <w:pPr>
        <w:spacing w:after="0"/>
        <w:ind w:left="0"/>
        <w:jc w:val="both"/>
      </w:pPr>
      <w:r>
        <w:rPr>
          <w:rFonts w:ascii="Times New Roman"/>
          <w:b w:val="false"/>
          <w:i w:val="false"/>
          <w:color w:val="000000"/>
          <w:sz w:val="28"/>
        </w:rPr>
        <w:t>
      1. I санаттағы объектілер үшін қоршаған ортаға эмиссияға рұқсатты табиғат пайдаланушыда эмиссияның бір түрі орын алған және мыналардан асатын жағдайда қоршаған ортаны қорғау саласындағы уәкілетті орган береді:</w:t>
      </w:r>
    </w:p>
    <w:bookmarkEnd w:id="27"/>
    <w:bookmarkStart w:name="z33" w:id="28"/>
    <w:p>
      <w:pPr>
        <w:spacing w:after="0"/>
        <w:ind w:left="0"/>
        <w:jc w:val="both"/>
      </w:pPr>
      <w:r>
        <w:rPr>
          <w:rFonts w:ascii="Times New Roman"/>
          <w:b w:val="false"/>
          <w:i w:val="false"/>
          <w:color w:val="000000"/>
          <w:sz w:val="28"/>
        </w:rPr>
        <w:t>
      1) ластаушы заттардың шығарындылары - жылына 5000 тонна, мұнай-газ өнеркәсібі үшін - жылына 500 тонна;</w:t>
      </w:r>
    </w:p>
    <w:bookmarkEnd w:id="28"/>
    <w:bookmarkStart w:name="z34" w:id="29"/>
    <w:p>
      <w:pPr>
        <w:spacing w:after="0"/>
        <w:ind w:left="0"/>
        <w:jc w:val="both"/>
      </w:pPr>
      <w:r>
        <w:rPr>
          <w:rFonts w:ascii="Times New Roman"/>
          <w:b w:val="false"/>
          <w:i w:val="false"/>
          <w:color w:val="000000"/>
          <w:sz w:val="28"/>
        </w:rPr>
        <w:t>
      2) ластаушы заттардың төгінділері - жылына 10000 тонна;</w:t>
      </w:r>
    </w:p>
    <w:bookmarkEnd w:id="29"/>
    <w:bookmarkStart w:name="z35" w:id="30"/>
    <w:p>
      <w:pPr>
        <w:spacing w:after="0"/>
        <w:ind w:left="0"/>
        <w:jc w:val="both"/>
      </w:pPr>
      <w:r>
        <w:rPr>
          <w:rFonts w:ascii="Times New Roman"/>
          <w:b w:val="false"/>
          <w:i w:val="false"/>
          <w:color w:val="000000"/>
          <w:sz w:val="28"/>
        </w:rPr>
        <w:t>
      3) өндіріс және тұтыну қалдықтарын орналастыру - жылына 500000 тонна.</w:t>
      </w:r>
    </w:p>
    <w:bookmarkEnd w:id="30"/>
    <w:bookmarkStart w:name="z36" w:id="31"/>
    <w:p>
      <w:pPr>
        <w:spacing w:after="0"/>
        <w:ind w:left="0"/>
        <w:jc w:val="both"/>
      </w:pPr>
      <w:r>
        <w:rPr>
          <w:rFonts w:ascii="Times New Roman"/>
          <w:b w:val="false"/>
          <w:i w:val="false"/>
          <w:color w:val="000000"/>
          <w:sz w:val="28"/>
        </w:rPr>
        <w:t>
      2. Қалған жағдайларда I санаттағы объектілер үшін қоршаған ортаға эмиссияға рұқсатты қоршаған ортаны қорғау саласындағы уәкілетті органның аумақтық бөлімшесі береді.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