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84f8" w14:textId="58484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пайдалануға рұқсат беру ережесін бекіту туралы" Қазақстан Республикасы Үкіметінің 2004 жылғы 31 желтоқсандағы № 1469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 ақпандағы № 187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«Жануарлар дүниесін пайдалануға рұқсат беру ережесін бекіту туралы» Қазақстан Республикасы Үкіметінің 2004 жылғы 31 желтоқсандағы № 1469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51, 689-құжат)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Жануарлар дүниесін пайдалануға рұқсат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Рұқсаттар бекiтiлген лимиттерге сәйкес және белгiленген алып қою квоталары шегiнде мыналарды:</w:t>
      </w:r>
      <w:r>
        <w:br/>
      </w:r>
      <w:r>
        <w:rPr>
          <w:rFonts w:ascii="Times New Roman"/>
          <w:b w:val="false"/>
          <w:i w:val="false"/>
          <w:color w:val="000000"/>
          <w:sz w:val="28"/>
        </w:rPr>
        <w:t>
</w:t>
      </w:r>
      <w:r>
        <w:rPr>
          <w:rFonts w:ascii="Times New Roman"/>
          <w:b w:val="false"/>
          <w:i w:val="false"/>
          <w:color w:val="000000"/>
          <w:sz w:val="28"/>
        </w:rPr>
        <w:t>
      1) бұрын жануарлар дүниесiнiң жай-күйiн бағалау жүргiзiлмеген су айдындарында жануарларды ғылыми-зерттемелiк аулауды;</w:t>
      </w:r>
      <w:r>
        <w:br/>
      </w:r>
      <w:r>
        <w:rPr>
          <w:rFonts w:ascii="Times New Roman"/>
          <w:b w:val="false"/>
          <w:i w:val="false"/>
          <w:color w:val="000000"/>
          <w:sz w:val="28"/>
        </w:rPr>
        <w:t>
</w:t>
      </w:r>
      <w:r>
        <w:rPr>
          <w:rFonts w:ascii="Times New Roman"/>
          <w:b w:val="false"/>
          <w:i w:val="false"/>
          <w:color w:val="000000"/>
          <w:sz w:val="28"/>
        </w:rPr>
        <w:t>
      2) балықтың қырылу шаралары ретiнде жүзеге асырылатын балықты мелиорациялық аулауды;</w:t>
      </w:r>
      <w:r>
        <w:br/>
      </w:r>
      <w:r>
        <w:rPr>
          <w:rFonts w:ascii="Times New Roman"/>
          <w:b w:val="false"/>
          <w:i w:val="false"/>
          <w:color w:val="000000"/>
          <w:sz w:val="28"/>
        </w:rPr>
        <w:t>
</w:t>
      </w:r>
      <w:r>
        <w:rPr>
          <w:rFonts w:ascii="Times New Roman"/>
          <w:b w:val="false"/>
          <w:i w:val="false"/>
          <w:color w:val="000000"/>
          <w:sz w:val="28"/>
        </w:rPr>
        <w:t>
      3) жануарлардың пайдалы қасиеттерiн және тiршiлiк ету өнiмдерiн жануарларды алмай және жоймай пайдалануды;</w:t>
      </w:r>
      <w:r>
        <w:br/>
      </w:r>
      <w:r>
        <w:rPr>
          <w:rFonts w:ascii="Times New Roman"/>
          <w:b w:val="false"/>
          <w:i w:val="false"/>
          <w:color w:val="000000"/>
          <w:sz w:val="28"/>
        </w:rPr>
        <w:t>
</w:t>
      </w:r>
      <w:r>
        <w:rPr>
          <w:rFonts w:ascii="Times New Roman"/>
          <w:b w:val="false"/>
          <w:i w:val="false"/>
          <w:color w:val="000000"/>
          <w:sz w:val="28"/>
        </w:rPr>
        <w:t>
      4) жануарлар түрлерінің санын реттеуді қоспағанда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Осы Ереженің мақсаттары үшін жануарлар дүниесін қорғау, өсімін молайту және пайдалану саласындағы уәкілетті орган (бұдан әрі – уәкілетті орган) болып Қазақстан Республикасы Ауыл шаруашылығы министрлігі түсініледі, балық ресурстарын және басқа да су жануарларын қоспағанда, жануарлар дүниесін қорғау, өсімін молайту және пайдалану саласындағы ведомство болып Қазақстан Республикасы Ауыл шаруашылығы министрлігінің Орман және аңшылық шаруашылығы комитеті түсініледі, балық ресурстарын және басқа да су жануарларын қорғау, өсімін молайту және пайдалану саласындағы ведомство болып Қазақстан Республикасы Ауыл шаруашылығы министрлігінің Балық шаруашылығы комитеті түсініледі (бұдан әрі – ведомстволар).</w:t>
      </w:r>
      <w:r>
        <w:br/>
      </w:r>
      <w:r>
        <w:rPr>
          <w:rFonts w:ascii="Times New Roman"/>
          <w:b w:val="false"/>
          <w:i w:val="false"/>
          <w:color w:val="000000"/>
          <w:sz w:val="28"/>
        </w:rPr>
        <w:t>
</w:t>
      </w:r>
      <w:r>
        <w:rPr>
          <w:rFonts w:ascii="Times New Roman"/>
          <w:b w:val="false"/>
          <w:i w:val="false"/>
          <w:color w:val="000000"/>
          <w:sz w:val="28"/>
        </w:rPr>
        <w:t>
      6. Осы Ереженің 1, 2, 3-қосымшаларына сәйкес нысан бойынша жануарлар дүниесін пайдалануға арналған рұқсатты:</w:t>
      </w:r>
      <w:r>
        <w:br/>
      </w:r>
      <w:r>
        <w:rPr>
          <w:rFonts w:ascii="Times New Roman"/>
          <w:b w:val="false"/>
          <w:i w:val="false"/>
          <w:color w:val="000000"/>
          <w:sz w:val="28"/>
        </w:rPr>
        <w:t>
</w:t>
      </w:r>
      <w:r>
        <w:rPr>
          <w:rFonts w:ascii="Times New Roman"/>
          <w:b w:val="false"/>
          <w:i w:val="false"/>
          <w:color w:val="000000"/>
          <w:sz w:val="28"/>
        </w:rPr>
        <w:t>
      балық ресурстарын және басқа да су жануарларын қоспағанда, жануарлар дүниесін қорғау, өсімін молайту және пайдалану саласында – Қазақстан Республикасы Ауыл шаруашылығы министрлігінің Орман және аңшылық шаруашылығы комитеті (бұдан әрі – Орман және аңшылық шаруашылығы комитеті) және оның аумақтық бөлімшелері;</w:t>
      </w:r>
      <w:r>
        <w:br/>
      </w:r>
      <w:r>
        <w:rPr>
          <w:rFonts w:ascii="Times New Roman"/>
          <w:b w:val="false"/>
          <w:i w:val="false"/>
          <w:color w:val="000000"/>
          <w:sz w:val="28"/>
        </w:rPr>
        <w:t>
</w:t>
      </w:r>
      <w:r>
        <w:rPr>
          <w:rFonts w:ascii="Times New Roman"/>
          <w:b w:val="false"/>
          <w:i w:val="false"/>
          <w:color w:val="000000"/>
          <w:sz w:val="28"/>
        </w:rPr>
        <w:t>
      балық ресурстарын және басқа да су жануарларын қорғау, өсімін молайту және пайдалану саласында – Қазақстан Республикасы Ауыл шаруашылығы министрлігінің Балық шаруашылығы комитетінің аумақтық бөлімшелері (бұдан әрі – Балық шаруашылығы комитетінің аумақтық бөлімшелері) береді.</w:t>
      </w:r>
      <w:r>
        <w:br/>
      </w:r>
      <w:r>
        <w:rPr>
          <w:rFonts w:ascii="Times New Roman"/>
          <w:b w:val="false"/>
          <w:i w:val="false"/>
          <w:color w:val="000000"/>
          <w:sz w:val="28"/>
        </w:rPr>
        <w:t>
</w:t>
      </w:r>
      <w:r>
        <w:rPr>
          <w:rFonts w:ascii="Times New Roman"/>
          <w:b w:val="false"/>
          <w:i w:val="false"/>
          <w:color w:val="000000"/>
          <w:sz w:val="28"/>
        </w:rPr>
        <w:t>
      7. Жануарлардың сирек кездесетін және құрып кету қаупі төнген түрлерін, оның ішінде олардың жұмыртқалары мен уылдырықтарын алуға рұқсатты Орман және аңшылық шаруашылығы комитеті, сондай-ақ Балық шаруашылығы комитетінің аумақтық бөлімшелері ерекше жағдайларда Қазақстан Республикасы Үкіметінің шешімі бойынша оларды арнайы жасалған жағдайларда өсіру және кейіннен мекендеу ортасында Қазақстан Республикасының Үкіметі айқындайтын ғылыми және өзге де мақсаттарда шығару үшін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Саны реттелуге жататын жануарлардың түрлерiн алып қоюға рұқсаттар осы Ережеге 4-қосымшаға сәйкес нысан бойынша және Қазақстан Республикасының Үкіметі айқындайтын жануарлар санын реттеу тәртiбiне сәйкес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«15. Орман және аңшылық шаруашылығы комитеті мен оның аумақтық бөлімшелері және Балық шаруашылығы комитетінің аумақтық бөлімшелері өтінім мен оған қоса берілген құжаттарды қарап, өтінім тіркелген күннен бастап бес жұмыс күні ішінде рұқсаттар беруді жүргізеді немесе жазбаша дәлелді бас тарту жібереді.</w:t>
      </w:r>
      <w:r>
        <w:br/>
      </w:r>
      <w:r>
        <w:rPr>
          <w:rFonts w:ascii="Times New Roman"/>
          <w:b w:val="false"/>
          <w:i w:val="false"/>
          <w:color w:val="000000"/>
          <w:sz w:val="28"/>
        </w:rPr>
        <w:t>
</w:t>
      </w:r>
      <w:r>
        <w:rPr>
          <w:rFonts w:ascii="Times New Roman"/>
          <w:b w:val="false"/>
          <w:i w:val="false"/>
          <w:color w:val="000000"/>
          <w:sz w:val="28"/>
        </w:rPr>
        <w:t>
      Белгіленген мерзімде өтініш берушіге рұқсат немесе дәлелді бас тарту берілмеген жағдайда Орман және аңшылық шаруашылығы комитеті мен оның аумақтық бөлімшелері және Балық шаруашылығы комитетінің аумақтық бөлімшелері берілген өтінімге сәйкес бір жұмыс күн ішінде рұқсат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 Рұқсаттарды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өтінімде көрсетілген мәліметтер толық емес болса;</w:t>
      </w:r>
      <w:r>
        <w:br/>
      </w:r>
      <w:r>
        <w:rPr>
          <w:rFonts w:ascii="Times New Roman"/>
          <w:b w:val="false"/>
          <w:i w:val="false"/>
          <w:color w:val="000000"/>
          <w:sz w:val="28"/>
        </w:rPr>
        <w:t>
</w:t>
      </w:r>
      <w:r>
        <w:rPr>
          <w:rFonts w:ascii="Times New Roman"/>
          <w:b w:val="false"/>
          <w:i w:val="false"/>
          <w:color w:val="000000"/>
          <w:sz w:val="28"/>
        </w:rPr>
        <w:t>
      2) өтінімде көрсетілген мәліметтер жалған болса;</w:t>
      </w:r>
      <w:r>
        <w:br/>
      </w:r>
      <w:r>
        <w:rPr>
          <w:rFonts w:ascii="Times New Roman"/>
          <w:b w:val="false"/>
          <w:i w:val="false"/>
          <w:color w:val="000000"/>
          <w:sz w:val="28"/>
        </w:rPr>
        <w:t>
</w:t>
      </w:r>
      <w:r>
        <w:rPr>
          <w:rFonts w:ascii="Times New Roman"/>
          <w:b w:val="false"/>
          <w:i w:val="false"/>
          <w:color w:val="000000"/>
          <w:sz w:val="28"/>
        </w:rPr>
        <w:t>
      3) мемлекеттік экологиялық сараптаманың теріс қорытындысы немесе ол болмаса.</w:t>
      </w:r>
      <w:r>
        <w:br/>
      </w:r>
      <w:r>
        <w:rPr>
          <w:rFonts w:ascii="Times New Roman"/>
          <w:b w:val="false"/>
          <w:i w:val="false"/>
          <w:color w:val="000000"/>
          <w:sz w:val="28"/>
        </w:rPr>
        <w:t>
</w:t>
      </w:r>
      <w:r>
        <w:rPr>
          <w:rFonts w:ascii="Times New Roman"/>
          <w:b w:val="false"/>
          <w:i w:val="false"/>
          <w:color w:val="000000"/>
          <w:sz w:val="28"/>
        </w:rPr>
        <w:t>
      Өтінімнің және құжаттардың толық болмау немесе дұрыс ресімделмеу фактілері орын алған жағдайда Орман және аңшылық шаруашылығы комитеті және (немесе) оның аумақтық бөлімшелері және Балық шаруашылығы комитетінің аумақтық бөлімшелері екі жұмыс күні ішінде одан әрі қараудан жазбаша дәлелді бас тарту береді. Өтініш беруші көрсетілген кедергілерді жойған жағдайда өтінім және құжаттар жалпы негізде қаралады.»;</w:t>
      </w:r>
      <w:r>
        <w:br/>
      </w:r>
      <w:r>
        <w:rPr>
          <w:rFonts w:ascii="Times New Roman"/>
          <w:b w:val="false"/>
          <w:i w:val="false"/>
          <w:color w:val="000000"/>
          <w:sz w:val="28"/>
        </w:rPr>
        <w:t>
</w:t>
      </w:r>
      <w:r>
        <w:rPr>
          <w:rFonts w:ascii="Times New Roman"/>
          <w:b w:val="false"/>
          <w:i w:val="false"/>
          <w:color w:val="000000"/>
          <w:sz w:val="28"/>
        </w:rPr>
        <w:t>
      көрсетілген Ережеге қосымшалардың мемлекеттік тілдегі мәтіні өзгермейді, орыс тілдегі мәтінге өзгерістер енгізіледі;</w:t>
      </w:r>
      <w:r>
        <w:br/>
      </w:r>
      <w:r>
        <w:rPr>
          <w:rFonts w:ascii="Times New Roman"/>
          <w:b w:val="false"/>
          <w:i w:val="false"/>
          <w:color w:val="000000"/>
          <w:sz w:val="28"/>
        </w:rPr>
        <w:t>
</w:t>
      </w:r>
      <w:r>
        <w:rPr>
          <w:rFonts w:ascii="Times New Roman"/>
          <w:b w:val="false"/>
          <w:i w:val="false"/>
          <w:color w:val="000000"/>
          <w:sz w:val="28"/>
        </w:rPr>
        <w:t>
      осы қаулыға қосымшаға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2012 жылғы 1 ақпандағы   </w:t>
      </w:r>
      <w:r>
        <w:br/>
      </w:r>
      <w:r>
        <w:rPr>
          <w:rFonts w:ascii="Times New Roman"/>
          <w:b w:val="false"/>
          <w:i w:val="false"/>
          <w:color w:val="000000"/>
          <w:sz w:val="28"/>
        </w:rPr>
        <w:t xml:space="preserve">
№ 187 қаулысына      </w:t>
      </w:r>
      <w:r>
        <w:br/>
      </w:r>
      <w:r>
        <w:rPr>
          <w:rFonts w:ascii="Times New Roman"/>
          <w:b w:val="false"/>
          <w:i w:val="false"/>
          <w:color w:val="000000"/>
          <w:sz w:val="28"/>
        </w:rPr>
        <w:t xml:space="preserve">
қосымша           </w:t>
      </w:r>
    </w:p>
    <w:bookmarkEnd w:id="2"/>
    <w:bookmarkStart w:name="z31" w:id="3"/>
    <w:p>
      <w:pPr>
        <w:spacing w:after="0"/>
        <w:ind w:left="0"/>
        <w:jc w:val="both"/>
      </w:pPr>
      <w:r>
        <w:rPr>
          <w:rFonts w:ascii="Times New Roman"/>
          <w:b w:val="false"/>
          <w:i w:val="false"/>
          <w:color w:val="000000"/>
          <w:sz w:val="28"/>
        </w:rPr>
        <w:t>
Жануарлар дүниесiн пайдалануға</w:t>
      </w:r>
      <w:r>
        <w:br/>
      </w:r>
      <w:r>
        <w:rPr>
          <w:rFonts w:ascii="Times New Roman"/>
          <w:b w:val="false"/>
          <w:i w:val="false"/>
          <w:color w:val="000000"/>
          <w:sz w:val="28"/>
        </w:rPr>
        <w:t xml:space="preserve">
рұқсат беру ережесiне    </w:t>
      </w:r>
      <w:r>
        <w:br/>
      </w:r>
      <w:r>
        <w:rPr>
          <w:rFonts w:ascii="Times New Roman"/>
          <w:b w:val="false"/>
          <w:i w:val="false"/>
          <w:color w:val="000000"/>
          <w:sz w:val="28"/>
        </w:rPr>
        <w:t xml:space="preserve">
4-қосымша         </w:t>
      </w:r>
    </w:p>
    <w:bookmarkEnd w:id="3"/>
    <w:p>
      <w:pPr>
        <w:spacing w:after="0"/>
        <w:ind w:left="0"/>
        <w:jc w:val="both"/>
      </w:pPr>
      <w:r>
        <w:rPr>
          <w:rFonts w:ascii="Times New Roman"/>
          <w:b w:val="false"/>
          <w:i w:val="false"/>
          <w:color w:val="000000"/>
          <w:sz w:val="28"/>
        </w:rPr>
        <w:t>Алдыңғы бетi</w:t>
      </w:r>
    </w:p>
    <w:bookmarkStart w:name="z32" w:id="4"/>
    <w:p>
      <w:pPr>
        <w:spacing w:after="0"/>
        <w:ind w:left="0"/>
        <w:jc w:val="left"/>
      </w:pPr>
      <w:r>
        <w:rPr>
          <w:rFonts w:ascii="Times New Roman"/>
          <w:b/>
          <w:i w:val="false"/>
          <w:color w:val="000000"/>
        </w:rPr>
        <w:t xml:space="preserve"> 
Саны реттелуге жататын жануарлардың түрлерiн алып қоюға</w:t>
      </w:r>
      <w:r>
        <w:br/>
      </w:r>
      <w:r>
        <w:rPr>
          <w:rFonts w:ascii="Times New Roman"/>
          <w:b/>
          <w:i w:val="false"/>
          <w:color w:val="000000"/>
        </w:rPr>
        <w:t>
№____РҰҚСАТ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8296"/>
        <w:gridCol w:w="29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Берiлдi (заңды тұлғаның атауы немесе жеке тұлғаның тегi, аты-жөнi)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пайдалануға жауапты адамдар (тегi, аты-жөнi)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пайдаланылатын учаскенiң аумағы мен шекарасы</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түрлерінің санын реттеу әдістері</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түрлерi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 объектілерінің саны</w:t>
            </w:r>
          </w:p>
        </w:tc>
      </w:tr>
      <w:tr>
        <w:trPr>
          <w:trHeight w:val="3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 мерзiмi______жылғы «__»_______ бастап</w:t>
            </w:r>
            <w:r>
              <w:br/>
            </w:r>
            <w:r>
              <w:rPr>
                <w:rFonts w:ascii="Times New Roman"/>
                <w:b w:val="false"/>
                <w:i w:val="false"/>
                <w:color w:val="000000"/>
                <w:sz w:val="20"/>
              </w:rPr>
              <w:t>
______ жылғы «___»______________ аралығы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пайдалану туралы есеп беру мерзiмi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______жылғы «__»______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(тиісті ведомствоның аумақтық бөлiмшесiне атауы) жүктеледi</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Басшы________________________________________________________</w:t>
      </w:r>
      <w:r>
        <w:br/>
      </w:r>
      <w:r>
        <w:rPr>
          <w:rFonts w:ascii="Times New Roman"/>
          <w:b w:val="false"/>
          <w:i w:val="false"/>
          <w:color w:val="000000"/>
          <w:sz w:val="28"/>
        </w:rPr>
        <w:t>
            (рұқсатты берген орган басшысының тегi, аты-жөнi, қолы)</w:t>
      </w:r>
    </w:p>
    <w:bookmarkStart w:name="z33" w:id="5"/>
    <w:p>
      <w:pPr>
        <w:spacing w:after="0"/>
        <w:ind w:left="0"/>
        <w:jc w:val="both"/>
      </w:pPr>
      <w:r>
        <w:rPr>
          <w:rFonts w:ascii="Times New Roman"/>
          <w:b w:val="false"/>
          <w:i w:val="false"/>
          <w:color w:val="000000"/>
          <w:sz w:val="28"/>
        </w:rPr>
        <w:t>
Рұқсаттың артқы бетi</w:t>
      </w:r>
    </w:p>
    <w:bookmarkEnd w:id="5"/>
    <w:bookmarkStart w:name="z34" w:id="6"/>
    <w:p>
      <w:pPr>
        <w:spacing w:after="0"/>
        <w:ind w:left="0"/>
        <w:jc w:val="both"/>
      </w:pPr>
      <w:r>
        <w:rPr>
          <w:rFonts w:ascii="Times New Roman"/>
          <w:b w:val="false"/>
          <w:i w:val="false"/>
          <w:color w:val="000000"/>
          <w:sz w:val="28"/>
        </w:rPr>
        <w:t>
«Тiркелдi»</w:t>
      </w:r>
    </w:p>
    <w:bookmarkEnd w:id="6"/>
    <w:p>
      <w:pPr>
        <w:spacing w:after="0"/>
        <w:ind w:left="0"/>
        <w:jc w:val="both"/>
      </w:pP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xml:space="preserve">
                 </w:t>
      </w:r>
      <w:r>
        <w:rPr>
          <w:rFonts w:ascii="Times New Roman"/>
          <w:b w:val="false"/>
          <w:i w:val="false"/>
          <w:color w:val="000000"/>
          <w:sz w:val="28"/>
        </w:rPr>
        <w:t>(тиісті ведомствоның аумақтық бөлiмшесiнiң атауы)</w:t>
      </w:r>
      <w:r>
        <w:br/>
      </w:r>
      <w:r>
        <w:rPr>
          <w:rFonts w:ascii="Times New Roman"/>
          <w:b w:val="false"/>
          <w:i w:val="false"/>
          <w:color w:val="000000"/>
          <w:sz w:val="28"/>
        </w:rPr>
        <w:t>
      Бастық_______________________________________</w:t>
      </w:r>
      <w:r>
        <w:br/>
      </w:r>
      <w:r>
        <w:rPr>
          <w:rFonts w:ascii="Times New Roman"/>
          <w:b w:val="false"/>
          <w:i w:val="false"/>
          <w:color w:val="000000"/>
          <w:sz w:val="28"/>
        </w:rPr>
        <w:t>
                         </w:t>
      </w:r>
      <w:r>
        <w:rPr>
          <w:rFonts w:ascii="Times New Roman"/>
          <w:b w:val="false"/>
          <w:i w:val="false"/>
          <w:color w:val="000000"/>
          <w:sz w:val="28"/>
        </w:rPr>
        <w:t>(тегi, аты-жөнi)</w:t>
      </w:r>
      <w:r>
        <w:br/>
      </w:r>
      <w:r>
        <w:rPr>
          <w:rFonts w:ascii="Times New Roman"/>
          <w:b w:val="false"/>
          <w:i w:val="false"/>
          <w:color w:val="000000"/>
          <w:sz w:val="28"/>
        </w:rPr>
        <w:t>
      Қолы_____________</w:t>
      </w:r>
    </w:p>
    <w:p>
      <w:pPr>
        <w:spacing w:after="0"/>
        <w:ind w:left="0"/>
        <w:jc w:val="both"/>
      </w:pPr>
      <w:r>
        <w:rPr>
          <w:rFonts w:ascii="Times New Roman"/>
          <w:b w:val="false"/>
          <w:i w:val="false"/>
          <w:color w:val="000000"/>
          <w:sz w:val="28"/>
        </w:rPr>
        <w:t>                        М.О.</w:t>
      </w:r>
    </w:p>
    <w:bookmarkStart w:name="z35" w:id="7"/>
    <w:p>
      <w:pPr>
        <w:spacing w:after="0"/>
        <w:ind w:left="0"/>
        <w:jc w:val="both"/>
      </w:pPr>
      <w:r>
        <w:rPr>
          <w:rFonts w:ascii="Times New Roman"/>
          <w:b w:val="false"/>
          <w:i w:val="false"/>
          <w:color w:val="000000"/>
          <w:sz w:val="28"/>
        </w:rPr>
        <w:t>
Ескертпе: Орман және аңшылық шаруашылығы комитетінің немесе оның аумақтық бөлімшесінің немесе Балық шаруашылығы комитетінің аумақтық бөлімшесінің бланкiсiнде.</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