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2677" w14:textId="f712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ақпандағы № 264 Қаулысы. Күші жойылды - Қазақстан Республикасы Үкіметінің 2023 жылғы 6 қыркүйектегі № 770 қаулысымен</w:t>
      </w:r>
    </w:p>
    <w:p>
      <w:pPr>
        <w:spacing w:after="0"/>
        <w:ind w:left="0"/>
        <w:jc w:val="both"/>
      </w:pPr>
      <w:r>
        <w:rPr>
          <w:rFonts w:ascii="Times New Roman"/>
          <w:b w:val="false"/>
          <w:i w:val="false"/>
          <w:color w:val="ff0000"/>
          <w:sz w:val="28"/>
        </w:rPr>
        <w:t xml:space="preserve">
      Ескерту. Күші жойылды - ҚР Үкіметінің 06.09.2023 </w:t>
      </w:r>
      <w:r>
        <w:rPr>
          <w:rFonts w:ascii="Times New Roman"/>
          <w:b w:val="false"/>
          <w:i w:val="false"/>
          <w:color w:val="ff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12.05.2016 </w:t>
      </w:r>
      <w:r>
        <w:rPr>
          <w:rFonts w:ascii="Times New Roman"/>
          <w:b w:val="false"/>
          <w:i w:val="false"/>
          <w:color w:val="000000"/>
          <w:sz w:val="28"/>
        </w:rPr>
        <w:t>№ 288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"Білім туралы" Қазақстан Республикасының Заңы 4-бабының </w:t>
      </w:r>
      <w:r>
        <w:rPr>
          <w:rFonts w:ascii="Times New Roman"/>
          <w:b w:val="false"/>
          <w:i w:val="false"/>
          <w:color w:val="000000"/>
          <w:sz w:val="28"/>
        </w:rPr>
        <w:t>24-1) тармақшасын</w:t>
      </w:r>
      <w:r>
        <w:rPr>
          <w:rFonts w:ascii="Times New Roman"/>
          <w:b w:val="false"/>
          <w:i w:val="false"/>
          <w:color w:val="000000"/>
          <w:sz w:val="28"/>
        </w:rPr>
        <w:t xml:space="preserve"> және 26-бабының </w:t>
      </w:r>
      <w:r>
        <w:rPr>
          <w:rFonts w:ascii="Times New Roman"/>
          <w:b w:val="false"/>
          <w:i w:val="false"/>
          <w:color w:val="000000"/>
          <w:sz w:val="28"/>
        </w:rPr>
        <w:t>8-тармағын</w:t>
      </w:r>
      <w:r>
        <w:rPr>
          <w:rFonts w:ascii="Times New Roman"/>
          <w:b w:val="false"/>
          <w:i w:val="false"/>
          <w:color w:val="000000"/>
          <w:sz w:val="28"/>
        </w:rPr>
        <w:t xml:space="preserve"> іске асыру мақсатында Қазақстан Республикасының Үкіметі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14.07.2022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Бекітілген мемлекеттік білім беру тапсырысынан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 бекітілсін:</w:t>
      </w:r>
    </w:p>
    <w:bookmarkEnd w:id="0"/>
    <w:bookmarkStart w:name="z1" w:id="1"/>
    <w:p>
      <w:pPr>
        <w:spacing w:after="0"/>
        <w:ind w:left="0"/>
        <w:jc w:val="both"/>
      </w:pPr>
      <w:r>
        <w:rPr>
          <w:rFonts w:ascii="Times New Roman"/>
          <w:b w:val="false"/>
          <w:i w:val="false"/>
          <w:color w:val="000000"/>
          <w:sz w:val="28"/>
        </w:rPr>
        <w:t>
      1)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bookmarkEnd w:id="1"/>
    <w:bookmarkStart w:name="z10" w:id="2"/>
    <w:p>
      <w:pPr>
        <w:spacing w:after="0"/>
        <w:ind w:left="0"/>
        <w:jc w:val="both"/>
      </w:pPr>
      <w:r>
        <w:rPr>
          <w:rFonts w:ascii="Times New Roman"/>
          <w:b w:val="false"/>
          <w:i w:val="false"/>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bookmarkEnd w:id="2"/>
    <w:bookmarkStart w:name="z11" w:id="3"/>
    <w:p>
      <w:pPr>
        <w:spacing w:after="0"/>
        <w:ind w:left="0"/>
        <w:jc w:val="both"/>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 – 35 пайыз;</w:t>
      </w:r>
    </w:p>
    <w:bookmarkEnd w:id="3"/>
    <w:bookmarkStart w:name="z12" w:id="4"/>
    <w:p>
      <w:pPr>
        <w:spacing w:after="0"/>
        <w:ind w:left="0"/>
        <w:jc w:val="both"/>
      </w:pPr>
      <w:r>
        <w:rPr>
          <w:rFonts w:ascii="Times New Roman"/>
          <w:b w:val="false"/>
          <w:i w:val="false"/>
          <w:color w:val="000000"/>
          <w:sz w:val="28"/>
        </w:rPr>
        <w:t>
      4) Қазақстан Республикасының азаматтары болып табылмайтын ұлты қазақ адамдар үшін – 4 пайыз;</w:t>
      </w:r>
    </w:p>
    <w:bookmarkEnd w:id="4"/>
    <w:bookmarkStart w:name="z13" w:id="5"/>
    <w:p>
      <w:pPr>
        <w:spacing w:after="0"/>
        <w:ind w:left="0"/>
        <w:jc w:val="both"/>
      </w:pPr>
      <w:r>
        <w:rPr>
          <w:rFonts w:ascii="Times New Roman"/>
          <w:b w:val="false"/>
          <w:i w:val="false"/>
          <w:color w:val="000000"/>
          <w:sz w:val="28"/>
        </w:rPr>
        <w:t>
      5)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bookmarkEnd w:id="5"/>
    <w:bookmarkStart w:name="z14" w:id="6"/>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 – 5 пайыз;</w:t>
      </w:r>
    </w:p>
    <w:bookmarkEnd w:id="6"/>
    <w:bookmarkStart w:name="z15" w:id="7"/>
    <w:p>
      <w:pPr>
        <w:spacing w:after="0"/>
        <w:ind w:left="0"/>
        <w:jc w:val="both"/>
      </w:pPr>
      <w:r>
        <w:rPr>
          <w:rFonts w:ascii="Times New Roman"/>
          <w:b w:val="false"/>
          <w:i w:val="false"/>
          <w:color w:val="000000"/>
          <w:sz w:val="28"/>
        </w:rPr>
        <w:t>
      7) кәмелетке толмаған төрт және одан көп бала тәрбиелеп отырған отбасылардағы балалар үшін – 5 пайыз;</w:t>
      </w:r>
    </w:p>
    <w:bookmarkEnd w:id="7"/>
    <w:bookmarkStart w:name="z16" w:id="8"/>
    <w:p>
      <w:pPr>
        <w:spacing w:after="0"/>
        <w:ind w:left="0"/>
        <w:jc w:val="both"/>
      </w:pPr>
      <w:r>
        <w:rPr>
          <w:rFonts w:ascii="Times New Roman"/>
          <w:b w:val="false"/>
          <w:i w:val="false"/>
          <w:color w:val="000000"/>
          <w:sz w:val="28"/>
        </w:rPr>
        <w:t>
      8) кемінде үш жыл толық емес отбасы мәртебесі бар отбасылардағы балалар үшін – 1 пайыз;</w:t>
      </w:r>
    </w:p>
    <w:bookmarkEnd w:id="8"/>
    <w:bookmarkStart w:name="z17" w:id="9"/>
    <w:p>
      <w:pPr>
        <w:spacing w:after="0"/>
        <w:ind w:left="0"/>
        <w:jc w:val="both"/>
      </w:pPr>
      <w:r>
        <w:rPr>
          <w:rFonts w:ascii="Times New Roman"/>
          <w:b w:val="false"/>
          <w:i w:val="false"/>
          <w:color w:val="000000"/>
          <w:sz w:val="28"/>
        </w:rPr>
        <w:t>
      9)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12.05.2016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29.12.2017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21.04.2021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8" w:id="10"/>
    <w:p>
      <w:pPr>
        <w:spacing w:after="0"/>
        <w:ind w:left="0"/>
        <w:jc w:val="both"/>
      </w:pPr>
      <w:r>
        <w:rPr>
          <w:rFonts w:ascii="Times New Roman"/>
          <w:b w:val="false"/>
          <w:i w:val="false"/>
          <w:color w:val="000000"/>
          <w:sz w:val="28"/>
        </w:rPr>
        <w:t xml:space="preserve">
       2. "Техникалық және кәсіптік, орта оқу орнынан кейінгі және жоғары білім берудің кәсіптік оқу бағдарламаларын іске асыратын білім беру ұйымдарына оқуға түсу кезінде қабылдау квотасын белгілеу туралы" Қазақстан Республикасы Үкіметінің 2008 жылғы 28 наурыздағы № 296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2008 ж., № 17, 157-құжат) күші жойылды деп танылсын.</w:t>
      </w:r>
    </w:p>
    <w:bookmarkEnd w:id="10"/>
    <w:bookmarkStart w:name="z9" w:id="11"/>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