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3466" w14:textId="d413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Іс Басқармасының жекелеген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11 наурыздағы № 311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130-бабының </w:t>
      </w:r>
      <w:r>
        <w:rPr>
          <w:rFonts w:ascii="Times New Roman"/>
          <w:b w:val="false"/>
          <w:i w:val="false"/>
          <w:color w:val="000000"/>
          <w:sz w:val="28"/>
        </w:rPr>
        <w:t>1-тармағына</w:t>
      </w:r>
      <w:r>
        <w:rPr>
          <w:rFonts w:ascii="Times New Roman"/>
          <w:b w:val="false"/>
          <w:i w:val="false"/>
          <w:color w:val="000000"/>
          <w:sz w:val="28"/>
        </w:rPr>
        <w:t xml:space="preserve"> және 134-бабы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Мынадай республикалық мемлекеттік кәсіпорындар (бұдан әрі - кәсіпорындар)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2) «Алматы қаласындағы Қазақстан Республикасы Президенті Іс басқармасының әкімшілік ғимараттары дирекциясы» республикалық мемлекеттік қазыналық кәсіпорны «Қазақстан Республикасының Президенті Іс басқармасының Алматы қаласындағы әкімшілік ғимараттары дирекциясы» шаруашылық жүргізу құқығындағы республикалық мемлекеттік кәсіпорнына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кәсіпорындарға қатысты мемлекеттік басқарудың тиісті саласына (аясына) басшылық ету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Іс басқармасының өзіне жүктелген функцияларды жүзеге асыруға ықпал ететін қызмет кәсіпорындар қызметінің негізгі мәні болып белгіленсін: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Іс басқармасының «Қазақстан Республикасы Президенті Әкімшілігі мен Үкіметінің әкімшілік ғимараттары дирекциясы» шаруашылық жүргізу құқығындағы республикалық мемлекеттік кәсіпорны - қызметтік ғимараттарды пайдалану және Қазақстан Республикасы Президентінің Әкімшілігі мен Қазақстан Республикасы Үкіметінің жабдықтау функцияларын орындау;</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Іс басқармасының Алматы қаласындағы әкімшілік ғимараттары дирекциясы» шаруашылық жүргізу құқығындағы республикалық мемлекеттік кәсіпорны - қызметтік ғимараттарды пайдалану, көліктік қызмет көрсету және мемлекеттік органдардың жабдықтау функцияларын орындау.</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 Іс басқармасының кейбір мәселелері туралы» Қазақстан Республикасы Үкіметінің 2003 жылғы 29 қарашадағы № 1212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қосымшада:</w:t>
      </w:r>
      <w:r>
        <w:br/>
      </w:r>
      <w:r>
        <w:rPr>
          <w:rFonts w:ascii="Times New Roman"/>
          <w:b w:val="false"/>
          <w:i w:val="false"/>
          <w:color w:val="000000"/>
          <w:sz w:val="28"/>
        </w:rPr>
        <w:t>
</w:t>
      </w:r>
      <w:r>
        <w:rPr>
          <w:rFonts w:ascii="Times New Roman"/>
          <w:b w:val="false"/>
          <w:i w:val="false"/>
          <w:color w:val="000000"/>
          <w:sz w:val="28"/>
        </w:rPr>
        <w:t>
      реттік нөмірлері 6, 7-жолдар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Іс басқармасының Алматы қаласындағы әкімшілік ғимараттары дирекциясы»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Үкіметінің 28.08.2015 </w:t>
      </w:r>
      <w:r>
        <w:rPr>
          <w:rFonts w:ascii="Times New Roman"/>
          <w:b w:val="false"/>
          <w:i w:val="false"/>
          <w:color w:val="000000"/>
          <w:sz w:val="28"/>
        </w:rPr>
        <w:t>№ 683</w:t>
      </w:r>
      <w:r>
        <w:rPr>
          <w:rFonts w:ascii="Times New Roman"/>
          <w:b w:val="false"/>
          <w:i w:val="false"/>
          <w:color w:val="ff0000"/>
          <w:sz w:val="28"/>
        </w:rPr>
        <w:t xml:space="preserve">;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Іс басқармасы (келісім бойынша)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кәсіпорындардың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