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e0aa" w14:textId="864e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және нотариаттық қызмет түрлерін лицензиялау кезінде қойылатын біліктілік талаптарын бекіту туралы" Қазақстан Республикасы Үкіметінің 2007 жылғы 2 маусымдағы № 454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наурыздағы № 365 Қаулысы. Күші жойылды - Қазақстан Республикасы Үкіметінің 2012 жылғы 19 қарашадағы № 1460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2012.11.19 </w:t>
      </w:r>
      <w:r>
        <w:rPr>
          <w:rFonts w:ascii="Times New Roman"/>
          <w:b w:val="false"/>
          <w:i w:val="false"/>
          <w:color w:val="ff0000"/>
          <w:sz w:val="28"/>
        </w:rPr>
        <w:t>№ 1460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«Адвокаттық және нотариаттық қызмет түрлерін лицензиялау кезінде қойылатын біліктілік талаптарын бекіту туралы» Қазақстан Республикасы Үкіметінің 2007 жылғы 2 маусымдағы № 454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18, 204-құжат)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Адвокаттық қызметті лицензиялау кезінде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кемінде бес жыл адвокаттық қызмет стажы бар адвокатта алты айдан бір жылға дейінгі мерзімде тағылымдамадан өту;»;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адвокаттық қызметті лицензиялау кезінде қойылатын біліктілік талаптарының 1-тармағының 3) тармақшасында көзделген біліктілік талабы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адамдарға қолданылмайды.</w:t>
      </w:r>
      <w:r>
        <w:br/>
      </w:r>
      <w:r>
        <w:rPr>
          <w:rFonts w:ascii="Times New Roman"/>
          <w:b w:val="false"/>
          <w:i w:val="false"/>
          <w:color w:val="000000"/>
          <w:sz w:val="28"/>
        </w:rPr>
        <w:t>
</w:t>
      </w:r>
      <w:r>
        <w:rPr>
          <w:rFonts w:ascii="Times New Roman"/>
          <w:b w:val="false"/>
          <w:i w:val="false"/>
          <w:color w:val="000000"/>
          <w:sz w:val="28"/>
        </w:rPr>
        <w:t>
      «3. Осы адвокаттық қызметті лицензиялау кезінде қойылатын біліктілік талаптарының 1-тармағының 4) тармақшасында көзделген біліктілік талабы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Жоғары Соты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адамдарға;</w:t>
      </w:r>
      <w:r>
        <w:br/>
      </w:r>
      <w:r>
        <w:rPr>
          <w:rFonts w:ascii="Times New Roman"/>
          <w:b w:val="false"/>
          <w:i w:val="false"/>
          <w:color w:val="000000"/>
          <w:sz w:val="28"/>
        </w:rPr>
        <w:t>
</w:t>
      </w:r>
      <w:r>
        <w:rPr>
          <w:rFonts w:ascii="Times New Roman"/>
          <w:b w:val="false"/>
          <w:i w:val="false"/>
          <w:color w:val="000000"/>
          <w:sz w:val="28"/>
        </w:rPr>
        <w:t>
      3)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адамдарға қолданылмайды.»;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Нотариаттық қызметті лицензиялау кезінде қойылатын біліктілік талаптарында:</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соттылығының болмауы;»;</w:t>
      </w:r>
      <w:r>
        <w:br/>
      </w:r>
      <w:r>
        <w:rPr>
          <w:rFonts w:ascii="Times New Roman"/>
          <w:b w:val="false"/>
          <w:i w:val="false"/>
          <w:color w:val="000000"/>
          <w:sz w:val="28"/>
        </w:rPr>
        <w:t>
</w:t>
      </w:r>
      <w:r>
        <w:rPr>
          <w:rFonts w:ascii="Times New Roman"/>
          <w:b w:val="false"/>
          <w:i w:val="false"/>
          <w:color w:val="000000"/>
          <w:sz w:val="28"/>
        </w:rPr>
        <w:t>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жиырма бес жасқа толуы;</w:t>
      </w:r>
      <w:r>
        <w:br/>
      </w:r>
      <w:r>
        <w:rPr>
          <w:rFonts w:ascii="Times New Roman"/>
          <w:b w:val="false"/>
          <w:i w:val="false"/>
          <w:color w:val="000000"/>
          <w:sz w:val="28"/>
        </w:rPr>
        <w:t>
</w:t>
      </w:r>
      <w:r>
        <w:rPr>
          <w:rFonts w:ascii="Times New Roman"/>
          <w:b w:val="false"/>
          <w:i w:val="false"/>
          <w:color w:val="000000"/>
          <w:sz w:val="28"/>
        </w:rPr>
        <w:t>
      8) заң мамандығы бойынша кемінде екі жыл жұмыс өтілінің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нотариаттық қызметті лицензиялау кезінде қойылатын біліктілік талаптарының 1-тармағының 3) тармақшасында көзделген біліктілік талабы теріс себептермен қызметінен босатылғандарды қоспағанда, мемлекеттік нотариус болып қызмет атқарған жұмыс өтілі бар адамдарға қолданылмайды.</w:t>
      </w:r>
      <w:r>
        <w:br/>
      </w:r>
      <w:r>
        <w:rPr>
          <w:rFonts w:ascii="Times New Roman"/>
          <w:b w:val="false"/>
          <w:i w:val="false"/>
          <w:color w:val="000000"/>
          <w:sz w:val="28"/>
        </w:rPr>
        <w:t>
</w:t>
      </w:r>
      <w:r>
        <w:rPr>
          <w:rFonts w:ascii="Times New Roman"/>
          <w:b w:val="false"/>
          <w:i w:val="false"/>
          <w:color w:val="000000"/>
          <w:sz w:val="28"/>
        </w:rPr>
        <w:t>
      «3. Осы нотариаттық қызметті лицензиялау кезінде қойылатын біліктілік талаптарының 1-тармағының 4) тармақшасында көзделген біліктілік талабы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біліктілік алқасында немесе Қазақстан Республикасы Жоғарғы Соты Кеңесінің жанындағы Біліктілік комиссиясында біліктілік емтиханын тапсырған адамдар, тұрақты судьялар және өз міндеттерін орындау кезінде теріс қылықтары мен заңдылықты бұзғаны үшін судья лауазымынан босатылған судьяларды қоспағанда, тұрақты судья болып жұмыс істеген адамдарға;</w:t>
      </w:r>
      <w:r>
        <w:br/>
      </w:r>
      <w:r>
        <w:rPr>
          <w:rFonts w:ascii="Times New Roman"/>
          <w:b w:val="false"/>
          <w:i w:val="false"/>
          <w:color w:val="000000"/>
          <w:sz w:val="28"/>
        </w:rPr>
        <w:t>
</w:t>
      </w:r>
      <w:r>
        <w:rPr>
          <w:rFonts w:ascii="Times New Roman"/>
          <w:b w:val="false"/>
          <w:i w:val="false"/>
          <w:color w:val="000000"/>
          <w:sz w:val="28"/>
        </w:rPr>
        <w:t>
      2) мемлекеттік нотариустарға қолданылмайды.»;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