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b1e2" w14:textId="063b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5 шілдедегі Еуразиялық экономикалық қоғамдастық Сотының статутына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сәуірдегі № 447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«2010 жылғы 5 шілдедегі Еуразиялық экономикалық қоғамдастық Сотының статутына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РЕСПУБЛИКАСЫНЫҢ ЗАҢЫ</w:t>
      </w:r>
    </w:p>
    <w:bookmarkEnd w:id="2"/>
    <w:bookmarkStart w:name="z5" w:id="3"/>
    <w:p>
      <w:pPr>
        <w:spacing w:after="0"/>
        <w:ind w:left="0"/>
        <w:jc w:val="left"/>
      </w:pPr>
      <w:r>
        <w:rPr>
          <w:rFonts w:ascii="Times New Roman"/>
          <w:b/>
          <w:i w:val="false"/>
          <w:color w:val="000000"/>
        </w:rPr>
        <w:t xml:space="preserve"> 
2010 жылғы 5 шілдедегі Еуразиялық экономикалық қоғамдастық</w:t>
      </w:r>
      <w:r>
        <w:br/>
      </w:r>
      <w:r>
        <w:rPr>
          <w:rFonts w:ascii="Times New Roman"/>
          <w:b/>
          <w:i w:val="false"/>
          <w:color w:val="000000"/>
        </w:rPr>
        <w:t>
Сотының статутына өзгерістер енгізу туралы хаттаманы</w:t>
      </w:r>
      <w:r>
        <w:br/>
      </w:r>
      <w:r>
        <w:rPr>
          <w:rFonts w:ascii="Times New Roman"/>
          <w:b/>
          <w:i w:val="false"/>
          <w:color w:val="000000"/>
        </w:rPr>
        <w:t>
ратификациялау туралы</w:t>
      </w:r>
    </w:p>
    <w:bookmarkEnd w:id="3"/>
    <w:bookmarkStart w:name="z6" w:id="4"/>
    <w:p>
      <w:pPr>
        <w:spacing w:after="0"/>
        <w:ind w:left="0"/>
        <w:jc w:val="both"/>
      </w:pPr>
      <w:r>
        <w:rPr>
          <w:rFonts w:ascii="Times New Roman"/>
          <w:b w:val="false"/>
          <w:i w:val="false"/>
          <w:color w:val="000000"/>
          <w:sz w:val="28"/>
        </w:rPr>
        <w:t>
      2011 жылғы 10 қазанда Бішкекте жасалған 2010 жылғы 5 шілдедегі Еуразиялық экономикалық қоғамдастық Сотының статутына өзгерістер енгізу туралы хаттама ратификациялансын.</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8" w:id="5"/>
    <w:p>
      <w:pPr>
        <w:spacing w:after="0"/>
        <w:ind w:left="0"/>
        <w:jc w:val="left"/>
      </w:pPr>
      <w:r>
        <w:rPr>
          <w:rFonts w:ascii="Times New Roman"/>
          <w:b/>
          <w:i w:val="false"/>
          <w:color w:val="000000"/>
        </w:rPr>
        <w:t xml:space="preserve"> 
2010 жылғы 5 шілдедегі Еуразиялық экономикалық қоғамдастық</w:t>
      </w:r>
      <w:r>
        <w:br/>
      </w:r>
      <w:r>
        <w:rPr>
          <w:rFonts w:ascii="Times New Roman"/>
          <w:b/>
          <w:i w:val="false"/>
          <w:color w:val="000000"/>
        </w:rPr>
        <w:t>
Сотының статутына өзгерістер енгізу туралы хаттама</w:t>
      </w:r>
    </w:p>
    <w:bookmarkEnd w:id="5"/>
    <w:bookmarkStart w:name="z9" w:id="6"/>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w:t>
      </w:r>
      <w:r>
        <w:br/>
      </w:r>
      <w:r>
        <w:rPr>
          <w:rFonts w:ascii="Times New Roman"/>
          <w:b w:val="false"/>
          <w:i w:val="false"/>
          <w:color w:val="000000"/>
          <w:sz w:val="28"/>
        </w:rPr>
        <w:t>
      халықаралық құқықтың жалпы танылған қағидаттары мен нормаларын басшылыққа ала отырып,</w:t>
      </w:r>
      <w:r>
        <w:br/>
      </w:r>
      <w:r>
        <w:rPr>
          <w:rFonts w:ascii="Times New Roman"/>
          <w:b w:val="false"/>
          <w:i w:val="false"/>
          <w:color w:val="000000"/>
          <w:sz w:val="28"/>
        </w:rPr>
        <w:t>
      2010 жылғы 5 шілдедегі Еуразиялық экономикалық қоғамдастық Соты статутының 29-бабын басшылыққа ала отырып,</w:t>
      </w:r>
      <w:r>
        <w:br/>
      </w:r>
      <w:r>
        <w:rPr>
          <w:rFonts w:ascii="Times New Roman"/>
          <w:b w:val="false"/>
          <w:i w:val="false"/>
          <w:color w:val="000000"/>
          <w:sz w:val="28"/>
        </w:rPr>
        <w:t>
      2000 жылғы 10 қазандағы Еуразиялық экономикалық қоғамдастықты құру туралы шарттан туындайтын халықаралық міндеттемелерді ескере отырып,</w:t>
      </w:r>
      <w:r>
        <w:br/>
      </w:r>
      <w:r>
        <w:rPr>
          <w:rFonts w:ascii="Times New Roman"/>
          <w:b w:val="false"/>
          <w:i w:val="false"/>
          <w:color w:val="000000"/>
          <w:sz w:val="28"/>
        </w:rPr>
        <w:t>
      төмендегілер туралы келісті:</w:t>
      </w:r>
    </w:p>
    <w:bookmarkEnd w:id="6"/>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2010 жылғы 5 шiлдедегi Еуразиялық экономикалық қоғамдастық Сотының статутына (бұдан әрі – Статут) мынадай өзгерiстер енгiзiлсiн:</w:t>
      </w:r>
      <w:r>
        <w:br/>
      </w:r>
      <w:r>
        <w:rPr>
          <w:rFonts w:ascii="Times New Roman"/>
          <w:b w:val="false"/>
          <w:i w:val="false"/>
          <w:color w:val="000000"/>
          <w:sz w:val="28"/>
        </w:rPr>
        <w:t>
      1. Статуттың 14-бабы 2-тармағының в) тармақшасы мынадай редакцияда жазылсын:</w:t>
      </w:r>
      <w:r>
        <w:br/>
      </w:r>
      <w:r>
        <w:rPr>
          <w:rFonts w:ascii="Times New Roman"/>
          <w:b w:val="false"/>
          <w:i w:val="false"/>
          <w:color w:val="000000"/>
          <w:sz w:val="28"/>
        </w:rPr>
        <w:t>
      «в) шаруашылық жүргiзушi субъектiлердiң өтiнiшi бойынша қарайды».</w:t>
      </w:r>
      <w:r>
        <w:br/>
      </w:r>
      <w:r>
        <w:rPr>
          <w:rFonts w:ascii="Times New Roman"/>
          <w:b w:val="false"/>
          <w:i w:val="false"/>
          <w:color w:val="000000"/>
          <w:sz w:val="28"/>
        </w:rPr>
        <w:t>
      2. Статуттың 14-бабының 3-тармағы мынадай редакцияда жазылсын:</w:t>
      </w:r>
      <w:r>
        <w:br/>
      </w:r>
      <w:r>
        <w:rPr>
          <w:rFonts w:ascii="Times New Roman"/>
          <w:b w:val="false"/>
          <w:i w:val="false"/>
          <w:color w:val="000000"/>
          <w:sz w:val="28"/>
        </w:rPr>
        <w:t>
      «3. Шаруашылық жүргiзушi субъектiлер Сотқа 2010 жылғы 9 желтоқсандағы Кеден одағы шеңберiндегi даулар бойынша шаруашылық жүргiзушi субъектiлердiң Еуразиялық экономикалық қоғамдастықтың Сотына жүгiнуi және олар бойынша сот iсiн жүргiзу ерекшелiктерi туралы шартқа сәйкес жүгiнедi».</w:t>
      </w:r>
      <w:r>
        <w:br/>
      </w:r>
      <w:r>
        <w:rPr>
          <w:rFonts w:ascii="Times New Roman"/>
          <w:b w:val="false"/>
          <w:i w:val="false"/>
          <w:color w:val="000000"/>
          <w:sz w:val="28"/>
        </w:rPr>
        <w:t>
      3. Статуттың 24-бабы мынадай редакцияда жазылсын:</w:t>
      </w:r>
      <w:r>
        <w:br/>
      </w:r>
      <w:r>
        <w:rPr>
          <w:rFonts w:ascii="Times New Roman"/>
          <w:b w:val="false"/>
          <w:i w:val="false"/>
          <w:color w:val="000000"/>
          <w:sz w:val="28"/>
        </w:rPr>
        <w:t>
                             «24-бап</w:t>
      </w:r>
      <w:r>
        <w:br/>
      </w:r>
      <w:r>
        <w:rPr>
          <w:rFonts w:ascii="Times New Roman"/>
          <w:b w:val="false"/>
          <w:i w:val="false"/>
          <w:color w:val="000000"/>
          <w:sz w:val="28"/>
        </w:rPr>
        <w:t xml:space="preserve">
      1. Осы Статуттың 14-бабы 2-тармағының а) және б) тармақшаларында көзделген субъектiлердiң өтiнiштерiн қарастыру үшiн Сот Регламентте белгiленген тәртiпте құрамына Кеден одағына мүше мемлекеттер Сотының барлық судьялары кiретiн Сот Алқасын құрады. </w:t>
      </w:r>
      <w:r>
        <w:br/>
      </w:r>
      <w:r>
        <w:rPr>
          <w:rFonts w:ascii="Times New Roman"/>
          <w:b w:val="false"/>
          <w:i w:val="false"/>
          <w:color w:val="000000"/>
          <w:sz w:val="28"/>
        </w:rPr>
        <w:t xml:space="preserve">
      Сот Алқасының шешiмi Сот шешiмi болып табылады. </w:t>
      </w:r>
      <w:r>
        <w:br/>
      </w:r>
      <w:r>
        <w:rPr>
          <w:rFonts w:ascii="Times New Roman"/>
          <w:b w:val="false"/>
          <w:i w:val="false"/>
          <w:color w:val="000000"/>
          <w:sz w:val="28"/>
        </w:rPr>
        <w:t>
      2. Осы Статуттың 14-бабы 2-тармағының в) тармақшасында көзделген субъектiлердiң өтiнiштерi бойынша Кеден одағы шеңберiнде iстердi қарастыру және олар бойынша сот iсiн жүргiзу ерекшелiктерi, сондай-ақ өзге де оның iшiнде Сот шешiмдерiн шығаруға және орындауға байланысты мәселелер 2010 жылғы 9 желтоқсандағы Кеден одағы шеңберiндегi даулар бойынша шаруашылық жүргiзушi субъектiлердiң Еуразиялық экономикалық қоғамдастықтың Сотына жүгiнуi және олар бойынша сот iсiн жүргiзу ерекшелiктерi туралы шартпен реттеледi.</w:t>
      </w:r>
      <w:r>
        <w:br/>
      </w:r>
      <w:r>
        <w:rPr>
          <w:rFonts w:ascii="Times New Roman"/>
          <w:b w:val="false"/>
          <w:i w:val="false"/>
          <w:color w:val="000000"/>
          <w:sz w:val="28"/>
        </w:rPr>
        <w:t>
      3. Сот осы баптың 1-тармағында көрсетiлген өтiнiштер бойынша iстердi қарау шеңберiнде Регламентке сәйкес ерекше жағдайларда Сот тұрған жерден өзге жерде бiр немесе бiрнеше көшпелi отырыс өткізуі мүмкiн.»;</w:t>
      </w:r>
      <w:r>
        <w:br/>
      </w:r>
      <w:r>
        <w:rPr>
          <w:rFonts w:ascii="Times New Roman"/>
          <w:b w:val="false"/>
          <w:i w:val="false"/>
          <w:color w:val="000000"/>
          <w:sz w:val="28"/>
        </w:rPr>
        <w:t>
      4. Статуттың 25-бабының 4-тармағы мынадай редакцияда жазылсын:</w:t>
      </w:r>
      <w:r>
        <w:br/>
      </w:r>
      <w:r>
        <w:rPr>
          <w:rFonts w:ascii="Times New Roman"/>
          <w:b w:val="false"/>
          <w:i w:val="false"/>
          <w:color w:val="000000"/>
          <w:sz w:val="28"/>
        </w:rPr>
        <w:t>
      «4. Өтiнiш бойынша Сот шешiмi Сот өтiнiштi қабылдаған күннен бастап 3 айдан аспайтын мерзiмде шығарылады.».</w:t>
      </w:r>
      <w:r>
        <w:br/>
      </w:r>
      <w:r>
        <w:rPr>
          <w:rFonts w:ascii="Times New Roman"/>
          <w:b w:val="false"/>
          <w:i w:val="false"/>
          <w:color w:val="000000"/>
          <w:sz w:val="28"/>
        </w:rPr>
        <w:t>
      5. Статуттың 30-бабының бiрiншi абзацы мынадай редакцияда жазылсын:</w:t>
      </w:r>
      <w:r>
        <w:br/>
      </w:r>
      <w:r>
        <w:rPr>
          <w:rFonts w:ascii="Times New Roman"/>
          <w:b w:val="false"/>
          <w:i w:val="false"/>
          <w:color w:val="000000"/>
          <w:sz w:val="28"/>
        </w:rPr>
        <w:t>
      «Осы Статут қол қойылған күнінен бастап уақытша қолданылады, ратификациялауға жатады және депозитарий үшiншi ратификациялық грамотаны алған күннен бастап күшiне енедi. Осы Статутты кейiнiрек ратификациялаған Тараптар үшiн ол ратификациялық грамоталарды депозитарий алған күннен бастап күшiне енедi».</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1. Осы Хаттама ратификациялауға жатады және депозитарий үшiншi ратификациялық грамотаны алған күннен бастап күшiне енедi. Осы Хаттаманы кейiнiрек ратификациялаған Тараптар үшiн ол депозитарий ратификациялық грамоталарды алған күннен бастап күшiне енедi.</w:t>
      </w:r>
      <w:r>
        <w:br/>
      </w:r>
      <w:r>
        <w:rPr>
          <w:rFonts w:ascii="Times New Roman"/>
          <w:b w:val="false"/>
          <w:i w:val="false"/>
          <w:color w:val="000000"/>
          <w:sz w:val="28"/>
        </w:rPr>
        <w:t>
</w:t>
      </w:r>
      <w:r>
        <w:rPr>
          <w:rFonts w:ascii="Times New Roman"/>
          <w:b w:val="false"/>
          <w:i w:val="false"/>
          <w:color w:val="000000"/>
          <w:sz w:val="28"/>
        </w:rPr>
        <w:t>
      2. Осы Хаттама Бiрiккен Ұлттар Ұйымы Жарғысының 102-бабына сәйкес Бiрiккен Ұлттар Ұйымының Хатшылығында тiркелуi тиiс.</w:t>
      </w:r>
      <w:r>
        <w:br/>
      </w:r>
      <w:r>
        <w:rPr>
          <w:rFonts w:ascii="Times New Roman"/>
          <w:b w:val="false"/>
          <w:i w:val="false"/>
          <w:color w:val="000000"/>
          <w:sz w:val="28"/>
        </w:rPr>
        <w:t>
      2011 жылғы «10» қазанда Бішкек қаласында орыс тiлiнде бiр түпнұсқа данада жасалды.</w:t>
      </w:r>
      <w:r>
        <w:br/>
      </w:r>
      <w:r>
        <w:rPr>
          <w:rFonts w:ascii="Times New Roman"/>
          <w:b w:val="false"/>
          <w:i w:val="false"/>
          <w:color w:val="000000"/>
          <w:sz w:val="28"/>
        </w:rPr>
        <w:t>
      Осы Хаттаманың түпнұсқа данасы Еуразиялық экономикалық қоғамдастықтың Интеграциялық комитетiнде сақталады, ол осы Хаттаманың депозитарийi бола отырып, әрбiр Тарапқа оның куәландырылған көшiрмесiн жiбередi.</w:t>
      </w:r>
    </w:p>
    <w:bookmarkEnd w:id="10"/>
    <w:p>
      <w:pPr>
        <w:spacing w:after="0"/>
        <w:ind w:left="0"/>
        <w:jc w:val="both"/>
      </w:pPr>
      <w:r>
        <w:rPr>
          <w:rFonts w:ascii="Times New Roman"/>
          <w:b w:val="false"/>
          <w:i/>
          <w:color w:val="000000"/>
          <w:sz w:val="28"/>
        </w:rPr>
        <w:t>      Беларусь Республикасы үшін   Қазақстан Республикасы үшін</w:t>
      </w:r>
    </w:p>
    <w:p>
      <w:pPr>
        <w:spacing w:after="0"/>
        <w:ind w:left="0"/>
        <w:jc w:val="both"/>
      </w:pPr>
      <w:r>
        <w:rPr>
          <w:rFonts w:ascii="Times New Roman"/>
          <w:b w:val="false"/>
          <w:i/>
          <w:color w:val="000000"/>
          <w:sz w:val="28"/>
        </w:rPr>
        <w:t>      Қырғыз Республикасы үшін     Ресей Федерациясы үшін</w:t>
      </w:r>
    </w:p>
    <w:p>
      <w:pPr>
        <w:spacing w:after="0"/>
        <w:ind w:left="0"/>
        <w:jc w:val="both"/>
      </w:pPr>
      <w:r>
        <w:rPr>
          <w:rFonts w:ascii="Times New Roman"/>
          <w:b w:val="false"/>
          <w:i/>
          <w:color w:val="000000"/>
          <w:sz w:val="28"/>
        </w:rPr>
        <w:t>      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