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7be9" w14:textId="5257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денсаулығын сақтау мәселелері бойынша сектораралық және ведомствоаралық өзара іс-қимылды іске асыруға 2012 жылға арналған қаражатты бөлу туралы</w:t>
      </w:r>
    </w:p>
    <w:p>
      <w:pPr>
        <w:spacing w:after="0"/>
        <w:ind w:left="0"/>
        <w:jc w:val="both"/>
      </w:pPr>
      <w:r>
        <w:rPr>
          <w:rFonts w:ascii="Times New Roman"/>
          <w:b w:val="false"/>
          <w:i w:val="false"/>
          <w:color w:val="000000"/>
          <w:sz w:val="28"/>
        </w:rPr>
        <w:t>Қазақстан Республикасы Үкіметінің 2012 жылғы 13 сәуірдегі № 461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азаматтардың денсаулығын сақтау мәселелері бойынша сектораралық және ведомствоаралық өзара іс-қимылды іске асыруға 2012 жылға арналған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Білім және ғылым министрліктері заңнамада белгіленген тәртіппен ағымдағы нысаналы трансферттерді аударуды қамтамасыз етсін.</w:t>
      </w:r>
      <w:r>
        <w:br/>
      </w:r>
      <w:r>
        <w:rPr>
          <w:rFonts w:ascii="Times New Roman"/>
          <w:b w:val="false"/>
          <w:i w:val="false"/>
          <w:color w:val="000000"/>
          <w:sz w:val="28"/>
        </w:rPr>
        <w:t>
</w:t>
      </w:r>
      <w:r>
        <w:rPr>
          <w:rFonts w:ascii="Times New Roman"/>
          <w:b w:val="false"/>
          <w:i w:val="false"/>
          <w:color w:val="000000"/>
          <w:sz w:val="28"/>
        </w:rPr>
        <w:t>
      3. Орталық мемлекеттік және жергілікті атқарушы органдар тоқсан сайын, есепті айдан кейінгі айдың 5-күніне дейін Қазақстан Республикасы Денсаулық сақтау министрлігіне азаматтардың денсаулығын сақтау мәселелері бойынша сектораралық және ведомствоаралық өзара іс-қимылдың іске асырылу барысы туралы есептер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жартыжылдық қорытындылары бойынша, есепті айдан кейінгі айдың 10-күніне қарай Қазақстан Республикасының Үкіметіне азаматтардың денсаулығын сақтау мәселелері бойынша сектораралық және ведомствоаралық өзара іс-қимылдың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сәуірдегі</w:t>
      </w:r>
      <w:r>
        <w:br/>
      </w:r>
      <w:r>
        <w:rPr>
          <w:rFonts w:ascii="Times New Roman"/>
          <w:b w:val="false"/>
          <w:i w:val="false"/>
          <w:color w:val="000000"/>
          <w:sz w:val="28"/>
        </w:rPr>
        <w:t xml:space="preserve">
№ 461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Азаматтардың денсаулығын сақтау мәселелері бойынша сектораралық</w:t>
      </w:r>
      <w:r>
        <w:br/>
      </w:r>
      <w:r>
        <w:rPr>
          <w:rFonts w:ascii="Times New Roman"/>
          <w:b/>
          <w:i w:val="false"/>
          <w:color w:val="000000"/>
        </w:rPr>
        <w:t>
және ведомствоаралық өзара іс-қимылды іске асыруға</w:t>
      </w:r>
      <w:r>
        <w:br/>
      </w:r>
      <w:r>
        <w:rPr>
          <w:rFonts w:ascii="Times New Roman"/>
          <w:b/>
          <w:i w:val="false"/>
          <w:color w:val="000000"/>
        </w:rPr>
        <w:t>
2012 жылға арналған қаражатты бөлу</w:t>
      </w:r>
    </w:p>
    <w:bookmarkEnd w:id="2"/>
    <w:p>
      <w:pPr>
        <w:spacing w:after="0"/>
        <w:ind w:left="0"/>
        <w:jc w:val="both"/>
      </w:pPr>
      <w:r>
        <w:rPr>
          <w:rFonts w:ascii="Times New Roman"/>
          <w:b w:val="false"/>
          <w:i w:val="false"/>
          <w:color w:val="ff0000"/>
          <w:sz w:val="28"/>
        </w:rPr>
        <w:t xml:space="preserve">      Ескерту. Қосымшаға өзгеріс енгізілді - ҚР Үкіметінің 2012.12.26 </w:t>
      </w:r>
      <w:r>
        <w:rPr>
          <w:rFonts w:ascii="Times New Roman"/>
          <w:b w:val="false"/>
          <w:i w:val="false"/>
          <w:color w:val="ff0000"/>
          <w:sz w:val="28"/>
        </w:rPr>
        <w:t>№ 1683</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906"/>
        <w:gridCol w:w="3481"/>
        <w:gridCol w:w="2417"/>
      </w:tblGrid>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атауы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Мемлекеттік, қоғамдық және бизнес құрылымдардың қызметін үйлестіру арқылы азаматтардың денсаулығын қалыптастыру, сақтау және нығайту</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зиянды еңбек жағдайлардағы ең жоғары жұмыс уақытының ұзақтығын анықтау жөніндегі зерттеу жүргізу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5.1.1-мақсат. Профилактикаға жүйелі және кешенді тәсіл арқылы салауатты өмір салтын қалыптастыру және мінез-құлықтық тәуекел факторларын бақылауды күшейту</w:t>
            </w:r>
          </w:p>
        </w:tc>
      </w:tr>
      <w:tr>
        <w:trPr>
          <w:trHeight w:val="10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арналарында көрнекті қоғам қайраткерлерін қатыстыра отырып, темекі шегуді, алкогольді шектен тыс тұтынуды және есірткіні тұтынудың алдын алу және емдеу бойынша ақпараттық-насихаттық баспа басылымдарын әзірлеу және шығару, науқан және жобарлар өткізу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98 640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 және салауатты өмір салтын насихаттау жөнінде әлеуметтік бейнероликтер жасау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түрлері бойынша жыл сайын спартакиадалар ұйымдастыру және өткізу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дамыту мәселелеріне арналған мемлекеттік және орыс тілдеріндегі «Салауатты Қазақстан» мемлекеттік телевизиялық бағдарламасын республикалық деңгейде жасау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5.1.2-мақсат. Халықтың дұрыс тамақтануын қамтамасыз ету және тамақтануға байланысты аурулардың профилактикасы</w:t>
            </w:r>
          </w:p>
        </w:tc>
      </w:tr>
      <w:tr>
        <w:trPr>
          <w:trHeight w:val="8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дұрыс тамақтану дағдыларын және тамақ өнімдері қауіпсіздігін қалыптастыру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204 900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ақпараттық-насихаттау науқанын жүргізу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бейне және аудиороликтер шығару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52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балаларды тамақтандыру рационына витаминді-минералды кешенмен байытылған тамақ өнімдерін енгізу, оның ішінде Денсаулық сақтау саласын дамытудың 2011 – 2015 жылдарға арналған «Саламатты Қазақстан» мемлекеттік бағдарламасының іс-шараларын іске асыруға Алматы облысының (Талғар ауданы) бюджетіне нысаналы ағымдағы трансферттер бойынша*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(Талғар ауданы)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5.1.3-мақсат. Балалар мен жасөспірімдердің психологиялық және тәни денсаулығын қалыптастыру</w:t>
            </w:r>
          </w:p>
        </w:tc>
      </w:tr>
      <w:tr>
        <w:trPr>
          <w:trHeight w:val="51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балалардың арасында тірек-қимыл аппараты ауруларының профилактикасы бойынша іс-шаралар кешенін әзірлеу, оның ішінде Қарағанды облысының облыстық бюджетіне және Астана қаласының қалалық бюджетіне нысаналы ағымдағы трансферттер*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психологиялық денсаулығы мәселелері бойынша ақпараттық науқан (бейне және аудиороликтер шығару) жүргізу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5.1.4-мақсат. Жол-көлік жарақаттанушылығын және одан өлім-жітімді төмендету</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 мәселелері бойынша әлеуметтік роликтер жасау және орталық, республикалық телеарналарда олардың прокатын қамтамасыз ету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өзекті мәселелері бойынша республикалық телеарнада арнайы бағдарламалар жасау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5.1.5-мақсат. Табиғи және техногендік сипаттағы төтенше жағдайлар кезінде зардап шеккендер арасындағы қайтымсыз шығындарды азайту</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тікұшақтарды сатып алу және пайдалануды қамтамасыз ету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14 106 044</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медициналық-құтқару көмегін көрсету бойынша трассалық пункттерін, оның ішінде Алматы - Көкшетау трассасында құру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409 024</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жинақта медициналық жабдықтармен және парашютті-десант құрамасымен жасақтаумен аэроұтқыр госпитальімен апаттар медицинасы қызметін жарақтандыру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Трассада шұғыл медициналық-құтқару көмегін көрсету пункттерінің жұмыс істеуі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278 174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5.1.6-мақсат. Пенитенциарлық жүйеде туберкулезбен және АИТВ/ЖИТС-пен сырқаттанушылық пен өлім-жітімі деңгейін төмендету</w:t>
            </w:r>
          </w:p>
        </w:tc>
      </w:tr>
      <w:tr>
        <w:trPr>
          <w:trHeight w:val="10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АИТВ/ЖИТС-пен және басқа аурулармен ауыратындарға медициналық қызмет көрсетуді жетілдіру мақсатында қылмыстық-атқару жүйенің емдеу-профилактикалық мекемелерін материалды-техникалық жарақтандыру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1 044 624</w:t>
            </w:r>
          </w:p>
        </w:tc>
      </w:tr>
      <w:tr>
        <w:trPr>
          <w:trHeight w:val="7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қалыптастыруға бағытталған, оның ішінде бас бостандығынан айырылған адамдар арасында туберкулез, АИТВ/ЖИТС  мәселелері жөніндегі ақпараттық материалдарды басып шығару және тарату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13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мәселесімен жұмыс істейтін ҮЕҰ әлеуетін арттыру, мемлекеттік және үкіметтік емес ұйымдар арасындағы өзара іс-қимылды нығайту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w:t>
            </w:r>
          </w:p>
        </w:tc>
      </w:tr>
      <w:tr>
        <w:trPr>
          <w:trHeight w:val="130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орындарындағы және одан босатылған адамдар арасында АИТВ-инфекциясының профилактикасы бойынша әлеуметтік жобаларды іске асыру оның ішінде облыстардың және Астана, Алматы қалаларының бюджеттеріне нысаналы ағымдағы трансферттер бойынша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16 502 210</w:t>
            </w:r>
          </w:p>
        </w:tc>
      </w:tr>
    </w:tbl>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Білім және ғылым саласындағы орталық уәкілетті орган балалар мен оқушылардың дұрыс тамақтануын қамтамасыз ету, дұрыс тамақтануға байланысты аурулардың профилактикасы және балалар мен жасөспірімдердің физикалық және психологиялық денсаулығын қалыптастыру жөніндегі тауарлардың, жұмыстар мен қызметтер конкурсының бірыңғай ұйымдастырушысы болады. Мектеп жасындағы балалардың арасында тірек-қимыл аппараты ауруларының профилактикасы, витаминді-минералды кешенмен байытылған тамақ өнімдерін мектептердегі балаларды тамақтандыру рационына қосу бойынша іс-шараларды өткізуді Қазақстан Республикасының заңнамасына сәйкес облыстардың, Астана және Алматы қалаларының білім берудің жергілікті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Мәдениетмині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СДШІА        – Қазақстан Республикасы Спорт және дене шынықтыру</w:t>
      </w:r>
      <w:r>
        <w:br/>
      </w:r>
      <w:r>
        <w:rPr>
          <w:rFonts w:ascii="Times New Roman"/>
          <w:b w:val="false"/>
          <w:i w:val="false"/>
          <w:color w:val="000000"/>
          <w:sz w:val="28"/>
        </w:rPr>
        <w:t>
               істері агенттігі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ҮЕҰ          – үкіметтік емес ұйымдар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