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7a23" w14:textId="2c77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26 сәуірдегі № 527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2011 жылғы 1 наурыздағы Заңының 130-бабының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оған мынадай еншілес мемлекеттік кәсіпорындарды қосу арқылы қайта ұйымдастырылсын:</w:t>
      </w:r>
      <w:r>
        <w:br/>
      </w:r>
      <w:r>
        <w:rPr>
          <w:rFonts w:ascii="Times New Roman"/>
          <w:b w:val="false"/>
          <w:i w:val="false"/>
          <w:color w:val="000000"/>
          <w:sz w:val="28"/>
        </w:rPr>
        <w:t>
</w:t>
      </w:r>
      <w:r>
        <w:rPr>
          <w:rFonts w:ascii="Times New Roman"/>
          <w:b w:val="false"/>
          <w:i w:val="false"/>
          <w:color w:val="000000"/>
          <w:sz w:val="28"/>
        </w:rPr>
        <w:t>
      1) «Қарағанды облысы бойынша дәрілік заттарды, медициналық мақсаттағы бұйымдарды және медицина техникасын сараптау орталығы», Қарағанды қаласы;</w:t>
      </w:r>
      <w:r>
        <w:br/>
      </w:r>
      <w:r>
        <w:rPr>
          <w:rFonts w:ascii="Times New Roman"/>
          <w:b w:val="false"/>
          <w:i w:val="false"/>
          <w:color w:val="000000"/>
          <w:sz w:val="28"/>
        </w:rPr>
        <w:t>
</w:t>
      </w:r>
      <w:r>
        <w:rPr>
          <w:rFonts w:ascii="Times New Roman"/>
          <w:b w:val="false"/>
          <w:i w:val="false"/>
          <w:color w:val="000000"/>
          <w:sz w:val="28"/>
        </w:rPr>
        <w:t>
      2) «Қостанай облысы бойынша дәрілік заттарды, медициналық мақсаттағы бұйымдарды және медицина техникасын сараптау орталығы», Қостанай қаласы;</w:t>
      </w:r>
      <w:r>
        <w:br/>
      </w:r>
      <w:r>
        <w:rPr>
          <w:rFonts w:ascii="Times New Roman"/>
          <w:b w:val="false"/>
          <w:i w:val="false"/>
          <w:color w:val="000000"/>
          <w:sz w:val="28"/>
        </w:rPr>
        <w:t>
</w:t>
      </w:r>
      <w:r>
        <w:rPr>
          <w:rFonts w:ascii="Times New Roman"/>
          <w:b w:val="false"/>
          <w:i w:val="false"/>
          <w:color w:val="000000"/>
          <w:sz w:val="28"/>
        </w:rPr>
        <w:t>
      3) «Павлодар облысы бойынша дәрілік заттарды, медициналық мақсаттағы бұйымдарды және медицина техникасын сараптау орталығы», Павлодар қаласы;</w:t>
      </w:r>
      <w:r>
        <w:br/>
      </w:r>
      <w:r>
        <w:rPr>
          <w:rFonts w:ascii="Times New Roman"/>
          <w:b w:val="false"/>
          <w:i w:val="false"/>
          <w:color w:val="000000"/>
          <w:sz w:val="28"/>
        </w:rPr>
        <w:t>
</w:t>
      </w:r>
      <w:r>
        <w:rPr>
          <w:rFonts w:ascii="Times New Roman"/>
          <w:b w:val="false"/>
          <w:i w:val="false"/>
          <w:color w:val="000000"/>
          <w:sz w:val="28"/>
        </w:rPr>
        <w:t>
      4) «Жамбыл облысы бойынша дәрілік заттарды, медициналық мақсаттағы бұйымдарды және медицина техникасын сараптау орталығы», Тараз қаласы;</w:t>
      </w:r>
      <w:r>
        <w:br/>
      </w:r>
      <w:r>
        <w:rPr>
          <w:rFonts w:ascii="Times New Roman"/>
          <w:b w:val="false"/>
          <w:i w:val="false"/>
          <w:color w:val="000000"/>
          <w:sz w:val="28"/>
        </w:rPr>
        <w:t>
</w:t>
      </w:r>
      <w:r>
        <w:rPr>
          <w:rFonts w:ascii="Times New Roman"/>
          <w:b w:val="false"/>
          <w:i w:val="false"/>
          <w:color w:val="000000"/>
          <w:sz w:val="28"/>
        </w:rPr>
        <w:t>
      5) «Шығыс Қазақстан облысы бойынша дәрілік заттарды, медициналық мақсаттағы бұйымдарды және медицина техникасын сараптау орталығы», Өскемен қаласы.</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Қазақстан Республикасы Қаржы министрлігінің Мемлекеттік мүлік және жекешелендіру комитетімен келісім бойынша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