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5631" w14:textId="4925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26 сәуірдегі № 528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мiндеттер, нысаналы индикаторлар, iс-шаралар және нәтижелер көрсеткiштерi»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«Заңнаманы жетiлдiру, сапалы норма шығару қызметi»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индикаторда:</w:t>
      </w:r>
      <w:r>
        <w:br/>
      </w:r>
      <w:r>
        <w:rPr>
          <w:rFonts w:ascii="Times New Roman"/>
          <w:b w:val="false"/>
          <w:i w:val="false"/>
          <w:color w:val="000000"/>
          <w:sz w:val="28"/>
        </w:rPr>
        <w:t>
</w:t>
      </w:r>
      <w:r>
        <w:rPr>
          <w:rFonts w:ascii="Times New Roman"/>
          <w:b w:val="false"/>
          <w:i w:val="false"/>
          <w:color w:val="000000"/>
          <w:sz w:val="28"/>
        </w:rPr>
        <w:t>
      реттік нөмірі 5-жолдың «2012», «2013», «2014», «2015» деген бағандарында «34», «33», «32», «31» деген сандар тиісінше «26», «25», «24», «23»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«Сот-сараптамалық қызметтi жетiлдiру»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реттік нөмірі 1-жолдың «2012» деген бағанындағы «88,5» деген сандар «88,7»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Ведомствоаралық өзара іс-қимыл»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7"/>
        <w:gridCol w:w="1867"/>
        <w:gridCol w:w="4886"/>
      </w:tblGrid>
      <w:tr>
        <w:trPr>
          <w:trHeight w:val="30" w:hRule="atLeast"/>
        </w:trPr>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Жоспарлы кезеңде Қазақстан Республикасының Үкіметі әзірлейтіндер ішінен жекелеген заңдардың немесе олардың нормаларының Қазақстан Республикасы Конституциясының ережелеріне сәйкес келмеу бөлігінде Конституциялық Кеңестің нормативтік қаулылары бар заң жобаларының үлесі.</w:t>
            </w:r>
            <w:r>
              <w:br/>
            </w:r>
            <w:r>
              <w:rPr>
                <w:rFonts w:ascii="Times New Roman"/>
                <w:b w:val="false"/>
                <w:i w:val="false"/>
                <w:color w:val="000000"/>
                <w:sz w:val="20"/>
              </w:rPr>
              <w:t>
</w:t>
            </w:r>
            <w:r>
              <w:rPr>
                <w:rFonts w:ascii="Times New Roman"/>
                <w:b w:val="false"/>
                <w:i w:val="false"/>
                <w:color w:val="000000"/>
                <w:sz w:val="20"/>
              </w:rPr>
              <w:t>2. Жоспарлы кезеңде Қазақстан Республикасының Үкіметі әзірлейтіндер ішінен олардың заңгерлік пысықталмауы бөлігінде Қазақстан Республикасы Парламенті кері қайтарған заң жобаларының үлесі.</w:t>
            </w:r>
            <w:r>
              <w:br/>
            </w:r>
            <w:r>
              <w:rPr>
                <w:rFonts w:ascii="Times New Roman"/>
                <w:b w:val="false"/>
                <w:i w:val="false"/>
                <w:color w:val="000000"/>
                <w:sz w:val="20"/>
              </w:rPr>
              <w:t>
</w:t>
            </w:r>
            <w:r>
              <w:rPr>
                <w:rFonts w:ascii="Times New Roman"/>
                <w:b w:val="false"/>
                <w:i w:val="false"/>
                <w:color w:val="000000"/>
                <w:sz w:val="20"/>
              </w:rPr>
              <w:t>3. Үкіметтік емес ұйымдар мен бірлестіктерді есепке ала отырып, жария талқылау қамтамасыз етілген заң жобаларының үлесі (жыл сайын әзірленетіндердің ішінен).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органдар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НҚА жобаларын әзірлеуге мемлекеттік органдардың заң қызметтерін, салалық Ғылыми-зерттеу институттарын, Парламент депутаттарын тарту, сондай-ақ Парламент Палаталарының аппараттарымен ынтымақтастық.</w:t>
            </w:r>
            <w:r>
              <w:br/>
            </w:r>
            <w:r>
              <w:rPr>
                <w:rFonts w:ascii="Times New Roman"/>
                <w:b w:val="false"/>
                <w:i w:val="false"/>
                <w:color w:val="000000"/>
                <w:sz w:val="20"/>
              </w:rPr>
              <w:t>
</w:t>
            </w:r>
            <w:r>
              <w:rPr>
                <w:rFonts w:ascii="Times New Roman"/>
                <w:b w:val="false"/>
                <w:i w:val="false"/>
                <w:color w:val="000000"/>
                <w:sz w:val="20"/>
              </w:rPr>
              <w:t>2. Әділет министрлігінде мемлекеттік органдардың заң қызметтері қызметкерлерін тағылымдамадан өткізу.</w:t>
            </w:r>
            <w:r>
              <w:br/>
            </w:r>
            <w:r>
              <w:rPr>
                <w:rFonts w:ascii="Times New Roman"/>
                <w:b w:val="false"/>
                <w:i w:val="false"/>
                <w:color w:val="000000"/>
                <w:sz w:val="20"/>
              </w:rPr>
              <w:t>
</w:t>
            </w:r>
            <w:r>
              <w:rPr>
                <w:rFonts w:ascii="Times New Roman"/>
                <w:b w:val="false"/>
                <w:i w:val="false"/>
                <w:color w:val="000000"/>
                <w:sz w:val="20"/>
              </w:rPr>
              <w:t>3. Норма шығару қызметін жетілдіру мәселелері бойынша семинарлар, «дөңгелек столдар» өткізу.</w:t>
            </w:r>
          </w:p>
        </w:tc>
      </w:tr>
    </w:tbl>
    <w:bookmarkStart w:name="z1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2533"/>
        <w:gridCol w:w="5173"/>
      </w:tblGrid>
      <w:tr>
        <w:trPr>
          <w:trHeight w:val="3555"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Жоспарлы кезеңде Қазақстан Республикасының Үкiметi әзiрлейтiндер iшiнен үздік халықаралық тәжірибе негізінде әзірленген заң жобаларының үлесi.</w:t>
            </w:r>
            <w:r>
              <w:br/>
            </w:r>
            <w:r>
              <w:rPr>
                <w:rFonts w:ascii="Times New Roman"/>
                <w:b w:val="false"/>
                <w:i w:val="false"/>
                <w:color w:val="000000"/>
                <w:sz w:val="20"/>
              </w:rPr>
              <w:t>
</w:t>
            </w:r>
            <w:r>
              <w:rPr>
                <w:rFonts w:ascii="Times New Roman"/>
                <w:b w:val="false"/>
                <w:i w:val="false"/>
                <w:color w:val="000000"/>
                <w:sz w:val="20"/>
              </w:rPr>
              <w:t>2. Азаматтық қоғамның үкiметтiк емес ұйымдармен және бiрлестiктерімен талқылау жүргізілген заң жобаларының үлесi (жыл сайын әзiрленетiндердiң iшiнен).</w:t>
            </w:r>
            <w:r>
              <w:br/>
            </w:r>
            <w:r>
              <w:rPr>
                <w:rFonts w:ascii="Times New Roman"/>
                <w:b w:val="false"/>
                <w:i w:val="false"/>
                <w:color w:val="000000"/>
                <w:sz w:val="20"/>
              </w:rPr>
              <w:t>
</w:t>
            </w:r>
            <w:r>
              <w:rPr>
                <w:rFonts w:ascii="Times New Roman"/>
                <w:b w:val="false"/>
                <w:i w:val="false"/>
                <w:color w:val="000000"/>
                <w:sz w:val="20"/>
              </w:rPr>
              <w:t>3. Парламентке енгізілуге жататын Үкімет әзірлеген заң жобаларына жүргізілген лингвистикалық сараптамалар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органдар</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НҚА жобаларын әзірлеуге мемлекеттік органдардың заң қызметтерін, салалық ғылыми-зерттеу институттарын, Парламент депутаттарын тарту, сондай-ақ Парламент Палаталарының аппараттарымен ынтымақтастық.</w:t>
            </w:r>
            <w:r>
              <w:br/>
            </w:r>
            <w:r>
              <w:rPr>
                <w:rFonts w:ascii="Times New Roman"/>
                <w:b w:val="false"/>
                <w:i w:val="false"/>
                <w:color w:val="000000"/>
                <w:sz w:val="20"/>
              </w:rPr>
              <w:t>
</w:t>
            </w:r>
            <w:r>
              <w:rPr>
                <w:rFonts w:ascii="Times New Roman"/>
                <w:b w:val="false"/>
                <w:i w:val="false"/>
                <w:color w:val="000000"/>
                <w:sz w:val="20"/>
              </w:rPr>
              <w:t>2. Әділет министрлігінде мемлекеттік органдардың заң қызметтері қызметкерлерін тағылымдамадан өткізу.</w:t>
            </w:r>
            <w:r>
              <w:br/>
            </w:r>
            <w:r>
              <w:rPr>
                <w:rFonts w:ascii="Times New Roman"/>
                <w:b w:val="false"/>
                <w:i w:val="false"/>
                <w:color w:val="000000"/>
                <w:sz w:val="20"/>
              </w:rPr>
              <w:t>
</w:t>
            </w:r>
            <w:r>
              <w:rPr>
                <w:rFonts w:ascii="Times New Roman"/>
                <w:b w:val="false"/>
                <w:i w:val="false"/>
                <w:color w:val="000000"/>
                <w:sz w:val="20"/>
              </w:rPr>
              <w:t>3. Норма шығару қызметін жетілдіру мәселелері бойынша семинарлар, «дөңгелек үстелдер» өткізу.</w:t>
            </w:r>
          </w:p>
        </w:tc>
      </w:tr>
    </w:tbl>
    <w:bookmarkStart w:name="z1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Бюджеттік бағдарламалар»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Мемлекеттiң қызметiн құқықтық қамтамасыз ету» деген бюджеттiк бағдарламада:</w:t>
      </w:r>
      <w:r>
        <w:br/>
      </w:r>
      <w:r>
        <w:rPr>
          <w:rFonts w:ascii="Times New Roman"/>
          <w:b w:val="false"/>
          <w:i w:val="false"/>
          <w:color w:val="000000"/>
          <w:sz w:val="28"/>
        </w:rPr>
        <w:t>
</w:t>
      </w:r>
      <w:r>
        <w:rPr>
          <w:rFonts w:ascii="Times New Roman"/>
          <w:b w:val="false"/>
          <w:i w:val="false"/>
          <w:color w:val="000000"/>
          <w:sz w:val="28"/>
        </w:rPr>
        <w:t>
      «Бюджеттiк шығыстар көлемi» деген жолдың «2012 жыл» деген бағанындағы «8 206 894» деген сандар «8 348 754»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Сот сараптамаларын жүргiзу» деген бюджеттiк бағдарламада: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«2012 жыл», «2013 жыл», «2014 жыл» деген бағандарда:</w:t>
      </w:r>
      <w:r>
        <w:br/>
      </w:r>
      <w:r>
        <w:rPr>
          <w:rFonts w:ascii="Times New Roman"/>
          <w:b w:val="false"/>
          <w:i w:val="false"/>
          <w:color w:val="000000"/>
          <w:sz w:val="28"/>
        </w:rPr>
        <w:t>
      «сапасыз өткізілген сот-сараптамалық мәселелері бойынша түскен арыздардың жалпы санынан жеке және заңды тұлғалардың, құқық қорғау және сот органдарының дәлелденбеген шағымдары мен арыздарының үлесі» деген жолдағы «9,2», «8,7», «8,2» деген сандар тиісінше «88,7», «90,5», «92,5»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көрсеткіштерге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«2) сот-сараптамаларының зертханаларын халықаралық стандарттарға сәйкес жабдықтау» деген жолдағы «309 518» деген сандар «725 518»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«2012 жыл», «2013 жыл», «2014 жыл» деген бағандарда:</w:t>
      </w:r>
      <w:r>
        <w:br/>
      </w:r>
      <w:r>
        <w:rPr>
          <w:rFonts w:ascii="Times New Roman"/>
          <w:b w:val="false"/>
          <w:i w:val="false"/>
          <w:color w:val="000000"/>
          <w:sz w:val="28"/>
        </w:rPr>
        <w:t>
</w:t>
      </w:r>
      <w:r>
        <w:rPr>
          <w:rFonts w:ascii="Times New Roman"/>
          <w:b w:val="false"/>
          <w:i w:val="false"/>
          <w:color w:val="000000"/>
          <w:sz w:val="28"/>
        </w:rPr>
        <w:t>
      «өткізілген қайталама сот-сараптамалық зерттеулердің жалпы санынан қарама-қайшы қорытындылары бар қайталама сараптамалардың үлесі» деген жолдағы «12,5», «11», «9,5» деген сандар тиісінше «11,5», «9,5», «7,5»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«Бюджеттiк шығыстар көлемi» деген жолдағы «2 105 808» деген сандар «2 521 808»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Сот актiлерiнiң орындалуын қамтамасыз ету» деген бюджеттiк бағдарламада:</w:t>
      </w:r>
      <w:r>
        <w:br/>
      </w:r>
      <w:r>
        <w:rPr>
          <w:rFonts w:ascii="Times New Roman"/>
          <w:b w:val="false"/>
          <w:i w:val="false"/>
          <w:color w:val="000000"/>
          <w:sz w:val="28"/>
        </w:rPr>
        <w:t>
</w:t>
      </w:r>
      <w:r>
        <w:rPr>
          <w:rFonts w:ascii="Times New Roman"/>
          <w:b w:val="false"/>
          <w:i w:val="false"/>
          <w:color w:val="000000"/>
          <w:sz w:val="28"/>
        </w:rPr>
        <w:t>
      «Сипаттама» деген жолда «сүйемелдеу (АӨЕБАЖ),» деген сөздерден кейін «ғимараттар мен үй-жайларға ағымдағы жөндеу жүргізу,»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«Бюджеттiк шығыстар көлемi» деген жолдың «2012 жыл» деген бағанындағы «2 821 406» деген сандар «3 067 979»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«022 Әдiлет органдарының күрделi шығыстары» деген бюджеттiк бағдарламада: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8"/>
        <w:gridCol w:w="823"/>
        <w:gridCol w:w="711"/>
        <w:gridCol w:w="576"/>
        <w:gridCol w:w="598"/>
        <w:gridCol w:w="643"/>
        <w:gridCol w:w="531"/>
        <w:gridCol w:w="577"/>
        <w:gridCol w:w="420"/>
      </w:tblGrid>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 (мекемеден кем емес)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3"/>
        <w:gridCol w:w="1066"/>
        <w:gridCol w:w="574"/>
        <w:gridCol w:w="574"/>
        <w:gridCol w:w="596"/>
        <w:gridCol w:w="641"/>
        <w:gridCol w:w="530"/>
        <w:gridCol w:w="574"/>
        <w:gridCol w:w="419"/>
      </w:tblGrid>
      <w:tr>
        <w:trPr>
          <w:trHeight w:val="30" w:hRule="atLeast"/>
        </w:trPr>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үй-жайларға күрделі жөндеу жүргізу (мемлекеттік мекемелерден кем емес)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автокөлік сатып алу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«Бюджеттiк шығыстар көлемi» деген жолдың «2012 жыл» деген бағанындағы «996 006» деген сандар «1 193 412»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«047 Мемлекет мүдделерін білдіру және қорғау» деген бюджеттiк бағдарламада:</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 - 047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r>
        <w:br/>
      </w:r>
      <w:r>
        <w:rPr>
          <w:rFonts w:ascii="Times New Roman"/>
          <w:b w:val="false"/>
          <w:i w:val="false"/>
          <w:color w:val="000000"/>
          <w:sz w:val="28"/>
        </w:rPr>
        <w:t>
</w:t>
      </w:r>
      <w:r>
        <w:rPr>
          <w:rFonts w:ascii="Times New Roman"/>
          <w:b w:val="false"/>
          <w:i w:val="false"/>
          <w:color w:val="000000"/>
          <w:sz w:val="28"/>
        </w:rPr>
        <w:t>
      «Сипаттама» деген жолда «Мемлекеттің мүдделерін ұсынуына және қорғауына» деген сөздерден кейін «, сот немесе төрелік талқылаулар перспективаларын бағалаумен, жер қойнауын пайдалануға арналған келісімшарттар мен инвестициялық шарттардың жобаларына заңдық сараптамамен»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«Бюджеттiк шығыстар көлемi» деген жолдың «2012 жыл» деген бағанындағы «1 862 957» деген сандар «5 575 478»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Қазақстан Республикасының заң шығару институтының қызметін қамтамасыз ету» деген бюджеттiк бағдарламада:</w:t>
      </w:r>
      <w:r>
        <w:br/>
      </w:r>
      <w:r>
        <w:rPr>
          <w:rFonts w:ascii="Times New Roman"/>
          <w:b w:val="false"/>
          <w:i w:val="false"/>
          <w:color w:val="000000"/>
          <w:sz w:val="28"/>
        </w:rPr>
        <w:t>
</w:t>
      </w:r>
      <w:r>
        <w:rPr>
          <w:rFonts w:ascii="Times New Roman"/>
          <w:b w:val="false"/>
          <w:i w:val="false"/>
          <w:color w:val="000000"/>
          <w:sz w:val="28"/>
        </w:rPr>
        <w:t>
      «Бюджеттiк шығыстар көлемi» деген жолдың «2012 жыл» деген бағанындағы «325 615» деген сандар «312 949»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«7.2. Бюджет шығыстарының жиынтығы» деген </w:t>
      </w:r>
      <w:r>
        <w:rPr>
          <w:rFonts w:ascii="Times New Roman"/>
          <w:b w:val="false"/>
          <w:i w:val="false"/>
          <w:color w:val="000000"/>
          <w:sz w:val="28"/>
        </w:rPr>
        <w:t>кiшi 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«Бюджеттiк шығыстардың барлығы:» деген жолдағы «19 153 024» деген сандар «23 854 718»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бюджеттiк бағдарламалар» деген жолдағы «19 153 024» деген сандар «23 854 718»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