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61fc" w14:textId="b936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комитетінің "Мемлекеттiк авиациялық орталық"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27 сәуірдегі № 538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комитетінің «Мемлекеттiк авиациялық орталық» шаруашылық жүргізу құқығындағы республикалық мемлекеттік кәсіпорны жарғылық капиталына мемлекеттің жүз пайыз қатысу үлесімен «Авиациялық оқу орталығы» жауапкершілігі шектеулі серіктестігіне (бұдан әрі - серіктестік)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Серіктестік қызметінің негізгі мәні азаматтық және мемлекеттік авиация үшін жеңіл және аса жеңіл әуе кемелерін қолдану саласында авиация персоналын даярлау, қайта даярлау және кәсіптік деңгейін қолдау бойынша білім беру саласындағы өндірістік-шаруашылық қызметті жүзеге асыру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серіктестіктің жарғысын бекітуді;</w:t>
      </w:r>
      <w:r>
        <w:br/>
      </w:r>
      <w:r>
        <w:rPr>
          <w:rFonts w:ascii="Times New Roman"/>
          <w:b w:val="false"/>
          <w:i w:val="false"/>
          <w:color w:val="000000"/>
          <w:sz w:val="28"/>
        </w:rPr>
        <w:t>
</w:t>
      </w:r>
      <w:r>
        <w:rPr>
          <w:rFonts w:ascii="Times New Roman"/>
          <w:b w:val="false"/>
          <w:i w:val="false"/>
          <w:color w:val="000000"/>
          <w:sz w:val="28"/>
        </w:rPr>
        <w:t>
      2) серіктестіктің Қазақстан Республикасының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
      3) жарғылық капиталына мемлекеттің қатысу үлесін Қазақстан Республикасы Көлік және коммуникация министрлігіне иеленуге және пайдалануға беруді;</w:t>
      </w:r>
      <w:r>
        <w:br/>
      </w:r>
      <w:r>
        <w:rPr>
          <w:rFonts w:ascii="Times New Roman"/>
          <w:b w:val="false"/>
          <w:i w:val="false"/>
          <w:color w:val="000000"/>
          <w:sz w:val="28"/>
        </w:rPr>
        <w:t>
</w:t>
      </w:r>
      <w:r>
        <w:rPr>
          <w:rFonts w:ascii="Times New Roman"/>
          <w:b w:val="false"/>
          <w:i w:val="false"/>
          <w:color w:val="000000"/>
          <w:sz w:val="28"/>
        </w:rPr>
        <w:t>
      4) осы қаулыдан туындайтын өзге де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27 сәуірдегі </w:t>
      </w:r>
      <w:r>
        <w:br/>
      </w:r>
      <w:r>
        <w:rPr>
          <w:rFonts w:ascii="Times New Roman"/>
          <w:b w:val="false"/>
          <w:i w:val="false"/>
          <w:color w:val="000000"/>
          <w:sz w:val="28"/>
        </w:rPr>
        <w:t xml:space="preserve">
№ 538 қаулысымен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3"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қаласы» деген бөлім мынадай мазмұндағы реттік нөмірі 21-148-жолмен толықтырылсын:</w:t>
      </w:r>
      <w:r>
        <w:br/>
      </w:r>
      <w:r>
        <w:rPr>
          <w:rFonts w:ascii="Times New Roman"/>
          <w:b w:val="false"/>
          <w:i w:val="false"/>
          <w:color w:val="000000"/>
          <w:sz w:val="28"/>
        </w:rPr>
        <w:t>
</w:t>
      </w:r>
      <w:r>
        <w:rPr>
          <w:rFonts w:ascii="Times New Roman"/>
          <w:b w:val="false"/>
          <w:i w:val="false"/>
          <w:color w:val="000000"/>
          <w:sz w:val="28"/>
        </w:rPr>
        <w:t>
      «21-148. «Авиациялық оқу орталығы» ЖШС».</w:t>
      </w:r>
      <w:r>
        <w:br/>
      </w:r>
      <w:r>
        <w:rPr>
          <w:rFonts w:ascii="Times New Roman"/>
          <w:b w:val="false"/>
          <w:i w:val="false"/>
          <w:color w:val="000000"/>
          <w:sz w:val="28"/>
        </w:rPr>
        <w:t>
</w:t>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және коммуникациялар министрлігіне» деген бөлім мынадай мазмұндағы реттік нөмірі 160-26-жолмен толықтырылсын:</w:t>
      </w:r>
      <w:r>
        <w:br/>
      </w:r>
      <w:r>
        <w:rPr>
          <w:rFonts w:ascii="Times New Roman"/>
          <w:b w:val="false"/>
          <w:i w:val="false"/>
          <w:color w:val="000000"/>
          <w:sz w:val="28"/>
        </w:rPr>
        <w:t>
</w:t>
      </w:r>
      <w:r>
        <w:rPr>
          <w:rFonts w:ascii="Times New Roman"/>
          <w:b w:val="false"/>
          <w:i w:val="false"/>
          <w:color w:val="000000"/>
          <w:sz w:val="28"/>
        </w:rPr>
        <w:t>
      «160-26. «Авиациялық оқу орталығы» ЖШС».</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