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da28" w14:textId="e4dd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мектеп біліміне қол жеткізуді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w:t>
      </w:r>
      <w:r>
        <w:rPr>
          <w:rFonts w:ascii="Times New Roman"/>
          <w:b w:val="false"/>
          <w:i w:val="false"/>
          <w:color w:val="000000"/>
          <w:sz w:val="28"/>
        </w:rPr>
        <w:t>
      "Тікелей нәтижелерге қол жеткізуге арналған іс-шаралар" мынадай мазмұндағы 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4"/>
        <w:gridCol w:w="727"/>
        <w:gridCol w:w="727"/>
        <w:gridCol w:w="727"/>
        <w:gridCol w:w="727"/>
        <w:gridCol w:w="728"/>
      </w:tblGrid>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"Назарбаев Зияткерлік мектептері" ДБҰ тәжірибесін ескере отырып, барлық білім беру деңгейіндегі оқыту үдерісіне қазіргі заманғы әдістер мен технологияларды енгізу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2"/>
        <w:gridCol w:w="667"/>
        <w:gridCol w:w="667"/>
        <w:gridCol w:w="668"/>
        <w:gridCol w:w="668"/>
        <w:gridCol w:w="668"/>
      </w:tblGrid>
      <w:tr>
        <w:trPr>
          <w:trHeight w:val="30" w:hRule="atLeast"/>
        </w:trPr>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Мектеп оқушыларының функционалды сауаттылығын дамыту жөнінде ұлттық іс-қимыл жоспарын әзірлеу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"Кадрларды даярлаудың сапасын және олардың бәсекеге қабілеттілігін арттыру" деген 1.3.2-міндетте:</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6"/>
        <w:gridCol w:w="1360"/>
        <w:gridCol w:w="507"/>
        <w:gridCol w:w="732"/>
        <w:gridCol w:w="732"/>
        <w:gridCol w:w="1046"/>
        <w:gridCol w:w="911"/>
        <w:gridCol w:w="889"/>
        <w:gridCol w:w="553"/>
        <w:gridCol w:w="734"/>
      </w:tblGrid>
      <w:tr>
        <w:trPr>
          <w:trHeight w:val="27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1325"/>
        <w:gridCol w:w="495"/>
        <w:gridCol w:w="713"/>
        <w:gridCol w:w="713"/>
        <w:gridCol w:w="910"/>
        <w:gridCol w:w="910"/>
        <w:gridCol w:w="1085"/>
        <w:gridCol w:w="736"/>
        <w:gridCol w:w="715"/>
      </w:tblGrid>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"Тікелей нәтижелердің көрсеткіштеріне қол жеткізуге арналған іс-шаралар" мынадай мазмұндағы жолдармен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1"/>
        <w:gridCol w:w="477"/>
        <w:gridCol w:w="478"/>
        <w:gridCol w:w="478"/>
        <w:gridCol w:w="478"/>
        <w:gridCol w:w="478"/>
      </w:tblGrid>
      <w:tr>
        <w:trPr>
          <w:trHeight w:val="30" w:hRule="atLeast"/>
        </w:trPr>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"Кәсіпқор" холдингі" коммерциялық емес акционерлік қоғамының білім беру бағдарламаларын әзірлеуі,</w:t>
            </w:r>
            <w:r>
              <w:br/>
            </w:r>
            <w:r>
              <w:rPr>
                <w:rFonts w:ascii="Times New Roman"/>
                <w:b w:val="false"/>
                <w:i w:val="false"/>
                <w:color w:val="000000"/>
                <w:sz w:val="20"/>
              </w:rPr>
              <w:t>
</w:t>
            </w:r>
            <w:r>
              <w:rPr>
                <w:rFonts w:ascii="Times New Roman"/>
                <w:b w:val="false"/>
                <w:i w:val="false"/>
                <w:color w:val="000000"/>
                <w:sz w:val="20"/>
              </w:rPr>
              <w:t xml:space="preserve">сондай-ақ ТжКБ-ның 9 білім беру бағдарламасы бойынша оқу-әдiстемелiк кешендерін бейімдеу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20"/>
              <w:ind w:left="20"/>
              <w:jc w:val="both"/>
            </w:pPr>
            <w:r>
              <w:rPr>
                <w:rFonts w:ascii="Times New Roman"/>
                <w:b w:val="false"/>
                <w:i w:val="false"/>
                <w:color w:val="000000"/>
                <w:sz w:val="20"/>
              </w:rPr>
              <w:t>-</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20"/>
              <w:ind w:left="20"/>
              <w:jc w:val="both"/>
            </w:pPr>
            <w:r>
              <w:rPr>
                <w:rFonts w:ascii="Times New Roman"/>
                <w:b w:val="false"/>
                <w:i w:val="false"/>
                <w:color w:val="000000"/>
                <w:sz w:val="20"/>
              </w:rPr>
              <w:t>-</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4"/>
        <w:gridCol w:w="685"/>
        <w:gridCol w:w="685"/>
        <w:gridCol w:w="685"/>
        <w:gridCol w:w="685"/>
        <w:gridCol w:w="686"/>
      </w:tblGrid>
      <w:tr>
        <w:trPr>
          <w:trHeight w:val="6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Салалық қауымдастық базасында біліктілікті тәуелсіз растау жүйесінің жұмыс істеуінің институционалды моделін әзірлеу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5" w:id="4"/>
    <w:p>
      <w:pPr>
        <w:spacing w:after="0"/>
        <w:ind w:left="0"/>
        <w:jc w:val="both"/>
      </w:pPr>
      <w:r>
        <w:rPr>
          <w:rFonts w:ascii="Times New Roman"/>
          <w:b w:val="false"/>
          <w:i w:val="false"/>
          <w:color w:val="000000"/>
          <w:sz w:val="28"/>
        </w:rPr>
        <w:t>
      "2020 жылға қарай Қазақстанның жоғары бiлiм беру сапасы бiлiм беру саласындағы үздiк әлемдiк тәжiрибеге сәйкес келедi" деген </w:t>
      </w:r>
      <w:r>
        <w:rPr>
          <w:rFonts w:ascii="Times New Roman"/>
          <w:b w:val="false"/>
          <w:i w:val="false"/>
          <w:color w:val="000000"/>
          <w:sz w:val="28"/>
        </w:rPr>
        <w:t>1.4-мақсатта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жоғары мектебінің Болон процесінің негізгі параметрлеріне сәйкес жұмыс істеуі" деген 1.4.1-міндетте: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1"/>
        <w:gridCol w:w="686"/>
        <w:gridCol w:w="686"/>
        <w:gridCol w:w="686"/>
        <w:gridCol w:w="687"/>
        <w:gridCol w:w="624"/>
      </w:tblGrid>
      <w:tr>
        <w:trPr>
          <w:trHeight w:val="255" w:hRule="atLeast"/>
        </w:trPr>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Әлеуметтік әріптестермен жұмыс берушілерді тарта отырып білім беру бағдарламаларын жетілдіру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31"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1"/>
        <w:gridCol w:w="686"/>
        <w:gridCol w:w="686"/>
        <w:gridCol w:w="686"/>
        <w:gridCol w:w="687"/>
        <w:gridCol w:w="624"/>
      </w:tblGrid>
      <w:tr>
        <w:trPr>
          <w:trHeight w:val="255" w:hRule="atLeast"/>
        </w:trPr>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Әлеуметтік әріптестер мен жұмыс берушілерді тарта отырып, білім беру бағдарламаларын, оның ішінде ақпараттық қауіпсіздікті қамтамасыз ету саласында жетілдіру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34" w:id="6"/>
    <w:p>
      <w:pPr>
        <w:spacing w:after="0"/>
        <w:ind w:left="0"/>
        <w:jc w:val="both"/>
      </w:pPr>
      <w:r>
        <w:rPr>
          <w:rFonts w:ascii="Times New Roman"/>
          <w:b w:val="false"/>
          <w:i w:val="false"/>
          <w:color w:val="000000"/>
          <w:sz w:val="28"/>
        </w:rPr>
        <w:t>
      "Жоғары және жоғары оқу орнынан кейiнгi бiлiмнiң сапасын арттыру" деген 1.4.2-міндетте: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213"/>
        <w:gridCol w:w="653"/>
        <w:gridCol w:w="913"/>
        <w:gridCol w:w="913"/>
        <w:gridCol w:w="913"/>
        <w:gridCol w:w="913"/>
        <w:gridCol w:w="913"/>
        <w:gridCol w:w="913"/>
        <w:gridCol w:w="7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Педагогикалық мамандықтар бойынша ПОҚ-ның жалпы санынан ел ішінде біліктілігін арттырудан өткен педагогикалық мамандықтар бойынша ПОҚ-ның үлесі, жыл сайын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 w:id="7"/>
    <w:p>
      <w:pPr>
        <w:spacing w:after="0"/>
        <w:ind w:left="0"/>
        <w:jc w:val="both"/>
      </w:pPr>
      <w:r>
        <w:rPr>
          <w:rFonts w:ascii="Times New Roman"/>
          <w:b w:val="false"/>
          <w:i w:val="false"/>
          <w:color w:val="000000"/>
          <w:sz w:val="28"/>
        </w:rPr>
        <w:t>
      "Экономиканы жедел әртараптандыруды ғылыми қамтамасыз ету" деген 2-стратегиялық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"Еліміздің үдемелі индустриялық-инновациялық дамуын ғылыми және ғылыми-техникалық қамтамасыз ету" деген 2.1-мақсатта: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659"/>
        <w:gridCol w:w="876"/>
        <w:gridCol w:w="809"/>
        <w:gridCol w:w="708"/>
        <w:gridCol w:w="1208"/>
        <w:gridCol w:w="1208"/>
        <w:gridCol w:w="1208"/>
        <w:gridCol w:w="1208"/>
        <w:gridCol w:w="1208"/>
      </w:tblGrid>
      <w:tr>
        <w:trPr>
          <w:trHeight w:val="27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қатардағы әлемдік рейтингтік ғылыми журналдардағы қазақстандық ғалымдар жарияланымдарының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"Thompson Reuters"ДБ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Өнертабысқа алынған қорғау құжаттарының саны, жыл сайын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bl>
    <w:p>
      <w:pPr>
        <w:spacing w:after="0"/>
        <w:ind w:left="0"/>
        <w:jc w:val="both"/>
      </w:pPr>
      <w:r>
        <w:rPr>
          <w:rFonts w:ascii="Times New Roman"/>
          <w:b w:val="false"/>
          <w:i w:val="false"/>
          <w:color w:val="000000"/>
          <w:sz w:val="28"/>
        </w:rPr>
        <w:t>"</w:t>
      </w:r>
    </w:p>
    <w:bookmarkStart w:name="z44"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183"/>
        <w:gridCol w:w="822"/>
        <w:gridCol w:w="665"/>
        <w:gridCol w:w="665"/>
        <w:gridCol w:w="885"/>
        <w:gridCol w:w="1030"/>
        <w:gridCol w:w="885"/>
        <w:gridCol w:w="843"/>
        <w:gridCol w:w="699"/>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қатардағы әлемдік рейтингтік ғылыми журналдардағы қазақстандық ғалымдар жарияланымдарының саны, жыл сайын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"Thomson Reuters", "Elsevier" ДБ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Өнертабысқа алынған қорғау құжаттарының саны, жыл сайын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bl>
    <w:p>
      <w:pPr>
        <w:spacing w:after="0"/>
        <w:ind w:left="0"/>
        <w:jc w:val="both"/>
      </w:pPr>
      <w:r>
        <w:rPr>
          <w:rFonts w:ascii="Times New Roman"/>
          <w:b w:val="false"/>
          <w:i w:val="false"/>
          <w:color w:val="000000"/>
          <w:sz w:val="28"/>
        </w:rPr>
        <w:t>";</w:t>
      </w:r>
    </w:p>
    <w:bookmarkStart w:name="z48" w:id="9"/>
    <w:p>
      <w:pPr>
        <w:spacing w:after="0"/>
        <w:ind w:left="0"/>
        <w:jc w:val="both"/>
      </w:pPr>
      <w:r>
        <w:rPr>
          <w:rFonts w:ascii="Times New Roman"/>
          <w:b w:val="false"/>
          <w:i w:val="false"/>
          <w:color w:val="000000"/>
          <w:sz w:val="28"/>
        </w:rPr>
        <w:t>
      "Балалар мен жастардың дамуы үшін жағдайлар жасау, оларды елдің әлеуметтік-экономикалық дамуына тарту"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"Жастардың патриоттық сана-сезімін және азаматтық белсенділігін арттыру" деген </w:t>
      </w:r>
      <w:r>
        <w:rPr>
          <w:rFonts w:ascii="Times New Roman"/>
          <w:b w:val="false"/>
          <w:i w:val="false"/>
          <w:color w:val="000000"/>
          <w:sz w:val="28"/>
        </w:rPr>
        <w:t>3.2-мақсатта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"Жастардың азаматтық белсенділігін арттыру және патриоттық тәрбие беру" деген 3.2.1-міндетте:</w:t>
      </w:r>
      <w:r>
        <w:br/>
      </w:r>
      <w:r>
        <w:rPr>
          <w:rFonts w:ascii="Times New Roman"/>
          <w:b w:val="false"/>
          <w:i w:val="false"/>
          <w:color w:val="000000"/>
          <w:sz w:val="28"/>
        </w:rPr>
        <w:t>
</w:t>
      </w:r>
      <w:r>
        <w:rPr>
          <w:rFonts w:ascii="Times New Roman"/>
          <w:b w:val="false"/>
          <w:i w:val="false"/>
          <w:color w:val="000000"/>
          <w:sz w:val="28"/>
        </w:rPr>
        <w:t>
      "2. Жастар ұйымдарын қолдау және дамыту жөніндегі ресурстық орталықтар желісінің жастарды қамтуы" деген жолдың "2012 жыл" деген бағанындағы "18 700" деген сандар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жолдармен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0"/>
        <w:gridCol w:w="811"/>
        <w:gridCol w:w="832"/>
        <w:gridCol w:w="832"/>
        <w:gridCol w:w="832"/>
        <w:gridCol w:w="833"/>
      </w:tblGrid>
      <w:tr>
        <w:trPr>
          <w:trHeight w:val="31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Барлық білім беру ұйымдарында адамгершілік құндылықтарды қалыптастыру жөнінде кешенді жоспар әзірлеу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Балалар мен жасөспірімдер қозғалысын дамыту жөнінде іс-шаралар өткізу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Мемлекеттік жастар саясатының өзекті мәселелері бойынша әлеуметтік зерттеулер жүргізу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55" w:id="10"/>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кәсіптік техникалық, орта, мектепке дейінгі білім беру және жастар саясаты салаларындағы мониторингте, үйлестіруде, стратегиялық, әдістемелік және әдіснамалық қамтамасыз етуде (ЖЖООКБД, МДжОБД, ТКБД, ЖСД)":</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"Жоғары, жоғары оқу орнынан кейінгі, кәсіптік техникалық, орта, мектепке дейінгі білім және жастар саясаты салаларында мемлекеттік саясатты іске асырудың тиімділігін қамтамасыз ету" деген жол алынып тасталсын;</w:t>
      </w:r>
      <w:r>
        <w:br/>
      </w:r>
      <w:r>
        <w:rPr>
          <w:rFonts w:ascii="Times New Roman"/>
          <w:b w:val="false"/>
          <w:i w:val="false"/>
          <w:color w:val="000000"/>
          <w:sz w:val="28"/>
        </w:rPr>
        <w:t>
</w:t>
      </w:r>
      <w:r>
        <w:rPr>
          <w:rFonts w:ascii="Times New Roman"/>
          <w:b w:val="false"/>
          <w:i w:val="false"/>
          <w:color w:val="000000"/>
          <w:sz w:val="28"/>
        </w:rPr>
        <w:t>
      "3. Елдегі бірыңғай мемлекеттік ғылыми және ғылыми-техникалық саясатты іске асыру және ғылыми-техникалық қызметті үйлестіру жөніндегі қызметтерде (Ғылым комитеті)":</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іске асырылатын іргелі және қолданбалы зерттеулердің ғылыми-техникалық бағдарламаларын іске асыру" деген жолдың "2012 жыл" деген бағанындағы "47" деген сандар "61"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"8 149 439" деген сандар "11 327 374,0"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"Ғылыми, ғылыми-техникалық және ғылыми-педагогикалық ақпараттың қолжетімділігін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"Алдыңғы қатардағы әлемдік рейтингтік ғылыми журналдардағы қазақстандық ғалымдар жарияланымдарының шамамен алғандағы саны" деген жолдағы "370" деген сандар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"584 352" деген сандар "734 352,0"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"Білім беру саласында жүргізілген қолданбалы ғылыми зерттеулер бағыттарының саны" деген жолдағы "4"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"Даму мүмкіндіктері шектеулі балаларды түзеу-педагогикалық және әлеуметтік қолдаудың ғылыми-әдістемелік негіздерін жетілдіру бойынша білім беру саласындағы қолданбалы ғылыми зерттеулердің саны" деген жолдағы "5"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контекстінде мектепке дейінгі және жалпы орта білім беру жүйесін жаңғыртудың және оның жұмыс істеуінің ғылыми-әдістемелік негіздері бойынша орындалған ғылыми жобалардың шамамен алғандағы саны" деген жолдағы "30"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"12 жылдық мектеп жағдайында, арнайы (түзеу) бiлiм беру ұйымдарында, республиканың жоғары оқу орындарында, мектепке дейiнгi балалар ұйымдарында оқыту процесiн сапалық жақсарту" деген жол алынып тасталсын;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"Ғылыми-техникалық бағдарламаларды орындауға қатысатын жоғары оқу орындарының жоспарлы үлесі" деген жолдағы "43"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"Даму мүмкiндiктерi шектеулi балаларды түзеу-педагогикалық және әлеуметтiк қолдаудың ғылыми-әдiстемелiк негiздерiн жетiлдiру бойынша бiлiм беру саласындағы 1 ғылыми бағытқа арналған орташа шығыс" деген жолдағы "8 752,2"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"148 189,0"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жүйесінің әдістемелік қамтамасыз ету" деген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"Сараптамадан өткен оқу әдебиеттерінің жоспарлы саны" деген жолдың "2012 жыл" деген бағанындағы "1980" деген сандар "2480"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4"/>
        <w:gridCol w:w="1313"/>
        <w:gridCol w:w="620"/>
        <w:gridCol w:w="815"/>
        <w:gridCol w:w="815"/>
        <w:gridCol w:w="815"/>
        <w:gridCol w:w="816"/>
        <w:gridCol w:w="816"/>
        <w:gridCol w:w="816"/>
      </w:tblGrid>
      <w:tr>
        <w:trPr>
          <w:trHeight w:val="1155"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ұйымдарына арналған бейімделетін оқу-әдістемелік кешендердің жоспарлы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0" w:id="11"/>
    <w:p>
      <w:pPr>
        <w:spacing w:after="0"/>
        <w:ind w:left="0"/>
        <w:jc w:val="both"/>
      </w:pPr>
      <w:r>
        <w:rPr>
          <w:rFonts w:ascii="Times New Roman"/>
          <w:b w:val="false"/>
          <w:i w:val="false"/>
          <w:color w:val="000000"/>
          <w:sz w:val="28"/>
        </w:rPr>
        <w:t>
      "бюджет шығыстарының көлемі" деген жолдың "2012 жыл" деген бағанындағы "2 035 185,0" деген сандар "2 702 460,0"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"Зияткерлік мектептердегі, интернаттардағы, мектепалдындағы, балабақшалардағы, оқу-сауықтыру лагерьлеріндегі оқушылардың орташа жылдық болжамды саны" деген жолдағы "6 557" деген сандар "6 043"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"Жаңа жүйе бойынша біліктілігін арттырған педагог кадрлардың саны" деген жолдағы "500" деген сандар "1 550"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867"/>
        <w:gridCol w:w="801"/>
        <w:gridCol w:w="561"/>
        <w:gridCol w:w="911"/>
        <w:gridCol w:w="1327"/>
        <w:gridCol w:w="911"/>
        <w:gridCol w:w="912"/>
        <w:gridCol w:w="715"/>
      </w:tblGrid>
      <w:tr>
        <w:trPr>
          <w:trHeight w:val="405"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 филиалдарының ел ішінде және шетелде біліктілікті арттыру курстарынан өткен педагогикалық қызметкерлерінің болжамды саны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Олимпиадаларға, мектептен тыс іс-шараларға қатысатын оқушылардың болжамды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 филиалдарына тартылған шетел педагогтерінің болжамды саны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оқытудан және біліктілікті арттырудан (1 жылдық курстар) өтетін мұғалімдердің болжамды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0" w:id="12"/>
    <w:p>
      <w:pPr>
        <w:spacing w:after="0"/>
        <w:ind w:left="0"/>
        <w:jc w:val="both"/>
      </w:pPr>
      <w:r>
        <w:rPr>
          <w:rFonts w:ascii="Times New Roman"/>
          <w:b w:val="false"/>
          <w:i w:val="false"/>
          <w:color w:val="000000"/>
          <w:sz w:val="28"/>
        </w:rPr>
        <w:t>
      "бюджет шығыстарының көлемі" деген жолдағы "31 042 095" деген сандар "27 635 232,0"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"61 734 070" деген сандар "69 319 724,0"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"3 983 847" деген сандар "4 083 847,0"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"Жоғары,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"80 010 347" деген сандар "80 231 947,0"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"Жаңа формацияның әртүрлі бейіні, сондай-ақ 12 жылдық білімнің технологиялары бойынша кадрлардың біліктілігін арттыру және қайта даярлау курстарынан өтуші, сондай-ақ шетелде біліктілігін арттырушы және тағылымдамадан өтуші тыңдаушылардың болжамды саны" деген жолдағы "83 203" деген сандар "82 934"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"Арнайы пәндер бойынша, оның ішінде шетелде біліктілігін арттырудан және тағылымдамадан өтуші тыңдаушылардың болжамды орташа саны" деген жолдағы "1 024" деген сандар "1 176"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және қайта даярлау курстарынан өтуші 1 тыңдаушыны бір жыл оқытудың болжамды орташа құны" деген жолдағы "85 216" деген сандар "106 963" деген сандармен ауыстырылсын;</w:t>
      </w:r>
      <w:r>
        <w:br/>
      </w:r>
      <w:r>
        <w:rPr>
          <w:rFonts w:ascii="Times New Roman"/>
          <w:b w:val="false"/>
          <w:i w:val="false"/>
          <w:color w:val="000000"/>
          <w:sz w:val="28"/>
        </w:rPr>
        <w:t>
      "Арнайы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 деген жолдағы "33 258" деген сандар "172 454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"8 909 626,0" деген сандар "9 093 316,0"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"Үйде оқытылатын мүгедек балаларды жабдықпен, бағдарламалық қамтыммен қамтамасыз ету" деген жолдағы "1 100" деген сандар "2 792"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"4 083 159,0" деген сандар "4 049 451,0"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бағалау және білім сапасына сырттай бағалау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1268"/>
        <w:gridCol w:w="813"/>
        <w:gridCol w:w="900"/>
        <w:gridCol w:w="900"/>
        <w:gridCol w:w="1311"/>
        <w:gridCol w:w="901"/>
        <w:gridCol w:w="901"/>
        <w:gridCol w:w="707"/>
      </w:tblGrid>
      <w:tr>
        <w:trPr>
          <w:trHeight w:val="1275"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TALIS-2013 мектептегі сабақ беру және оқыту үдерісі халықаралық зерттеуін өткізуге дайындық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халықаралық зерттеулерді ұйымдастыру мен өткізуге қатысатын қызметкерлердің шамамен алғандағы саны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6" w:id="13"/>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1268"/>
        <w:gridCol w:w="813"/>
        <w:gridCol w:w="900"/>
        <w:gridCol w:w="900"/>
        <w:gridCol w:w="1311"/>
        <w:gridCol w:w="901"/>
        <w:gridCol w:w="901"/>
        <w:gridCol w:w="707"/>
      </w:tblGrid>
      <w:tr>
        <w:trPr>
          <w:trHeight w:val="1275"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TALIS-2013 халықаралық зерттеуі бойынша халықаралық семинарларға қатысушы қызметкерлердің шамамен алғандағы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консультанттар мен қазақстандық сарапшы пән мұғалімдерін тарту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TALIS-2013 халықаралық зерттеуі бойынша республикалық іс-шараларға қатысушылардың шамамен алғандағы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0" w:id="14"/>
    <w:p>
      <w:pPr>
        <w:spacing w:after="0"/>
        <w:ind w:left="0"/>
        <w:jc w:val="both"/>
      </w:pPr>
      <w:r>
        <w:rPr>
          <w:rFonts w:ascii="Times New Roman"/>
          <w:b w:val="false"/>
          <w:i w:val="false"/>
          <w:color w:val="000000"/>
          <w:sz w:val="28"/>
        </w:rPr>
        <w:t>
      "бюджет шығыстарының көлемі" деген жолдың "2012 жыл" деген бағанындағы "1 121 285,0" деген сандар "1 319 391,0"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"Білім беру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"Күрделі жөндеу жүргізілетін жатақханалардың шамамен алғандағы саны" деген жолдың "2012 жыл" деген бағанындағы "9" деген сан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4"/>
        <w:gridCol w:w="1313"/>
        <w:gridCol w:w="620"/>
        <w:gridCol w:w="815"/>
        <w:gridCol w:w="815"/>
        <w:gridCol w:w="815"/>
        <w:gridCol w:w="816"/>
        <w:gridCol w:w="816"/>
        <w:gridCol w:w="816"/>
      </w:tblGrid>
      <w:tr>
        <w:trPr>
          <w:trHeight w:val="585"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орталықтар үшін кітапхана қорын құру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7" w:id="15"/>
    <w:p>
      <w:pPr>
        <w:spacing w:after="0"/>
        <w:ind w:left="0"/>
        <w:jc w:val="both"/>
      </w:pPr>
      <w:r>
        <w:rPr>
          <w:rFonts w:ascii="Times New Roman"/>
          <w:b w:val="false"/>
          <w:i w:val="false"/>
          <w:color w:val="000000"/>
          <w:sz w:val="28"/>
        </w:rPr>
        <w:t>
      "бюджет шығыстарының көлемі" деген жолдың "2012 жыл" деген бағанындағы "3 284 286" деген сандар "3 972 186,0"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 іс-шаралар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"2012 жыл" деген бағанындағы "809 366" деген сандар "1 159 366,0"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"Жетім баланы (жетім балаларды) және ата-анасының қамқорлығынсыз қалған баланы (балаларды) асырап-бағу үшін қамқоршыларға (қорғаншыларға) ақша қаражаттарын төлеу" деген жолдың "2012 жыл" деген бағанындағы "23 907"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713"/>
        <w:gridCol w:w="613"/>
        <w:gridCol w:w="593"/>
        <w:gridCol w:w="573"/>
        <w:gridCol w:w="873"/>
        <w:gridCol w:w="453"/>
        <w:gridCol w:w="453"/>
        <w:gridCol w:w="45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және қорғаншылықтағы жетім баланы (жетім балаларды) және ата-анасының қамқорлығынсыз қалған баланы (балаларды) асырап-бағуды қамтамасыз ету, орта есеппен кемінде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6" w:id="16"/>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493"/>
        <w:gridCol w:w="453"/>
        <w:gridCol w:w="453"/>
        <w:gridCol w:w="453"/>
        <w:gridCol w:w="1033"/>
        <w:gridCol w:w="453"/>
        <w:gridCol w:w="453"/>
        <w:gridCol w:w="453"/>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балалар үшін анықталған жетім балалар мен тәрбиеленішулер арасынан ата-анасының қамқорлығынсыз қалған қорғаншылыққа (қамқоршылыққа) берілген жетім балалар мен балалардың үлесі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0" w:id="17"/>
    <w:p>
      <w:pPr>
        <w:spacing w:after="0"/>
        <w:ind w:left="0"/>
        <w:jc w:val="both"/>
      </w:pPr>
      <w:r>
        <w:rPr>
          <w:rFonts w:ascii="Times New Roman"/>
          <w:b w:val="false"/>
          <w:i w:val="false"/>
          <w:color w:val="000000"/>
          <w:sz w:val="28"/>
        </w:rPr>
        <w:t>
      "бюджет шығыстарының көлемі" деген жолдың "2012 жыл" деген бағанындағы "4 742 032,0" деген сандар "4 159 712,0"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"Оқу орындарының оқу-өндірістік шеберханаларын, зертханаларын жаңарту және қайта жабдықтау" деген жолдағы "24" деген сандар "97"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"ТжКБ мемлекеттік оқу орындарының жалпы санынан қазіргі заманғы оқыту жабдығымен жарақтандырылған ТжКБ мемлекеттік оқу орындарының үлесі" деген жолдағы "45,2" деген сандар "59,4"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"600 000" деген сандар "2 425 000,0"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 деген жолдағы "279 755,0" деген сандар "256 589"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"13 048 968,0" деген сандар "11 453 346,0"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өндірістік оқыту шеберлеріне өндірістік оқытуды ұйымдастырғаны үшін қосымша ақыны ұлғайту" деген жолдағы "6012" деген сандар "6366,5"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"1 403 096,0" деген сандар "1 471 757,0"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"Іргелі және қолданбалы ғылыми зерттеулер" деген бюджеттік бағдарлама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061 ""Кәсіпқор холдингі"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"Салынып жатқан объектілердің шамамен алғандағы саны"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"Жарғылық капиталды толықтыру үшін қаражатты уақытылы және толық аудару" деген жолдағы "100"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"12 480 000"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075 "Астана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120 "Ғылыми зерттеулерді грантпен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"Гранттық негіздегі басым ғылыми-техникалық жобалардың шамамен алғандағы саны" деген жолдағы "250"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"Іске асырылатын тәжірибелік-конструкторлық әзірлемелер" деген жолдағы "35"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"Ұжымдық қолданыстағы ұлттық зертханалар мен инженерлік зертханалардың жабдықтарын қолдана отырып үдемелі индустриалды-инновациялық дамудың мемлекеттік бағдарламасының шеңберінде орындалған ғылыми жобалардың болжамды үлесі" деген жолдағы "10"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"10 000 000"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130 "Ғылыми және (немесе) ғылыми-техникалық қызмет субъектілерін базалық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"Базалық қаржыландырылатын субъектілердің шамамен алғандағы саны, оның ішінде:" деген жолдағы "161" деген сандар "157"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министрлігінің ведомстволық бағынысты ұйымдарының шамамен алғандағы саны" деген жолдағы "73" деген сандар "69"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"7 785 711" деген сандар "8 631 824,0"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7.2-кіші бөлімде: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жолдағы "382 240 776,0" деген сандар "383 726 528,0"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"273 260 942,0" деген сандар "276 463 105,0"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"108 979 834,0" деген сандар "107 263 423,0"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554 қаулысына    </w:t>
      </w:r>
      <w:r>
        <w:br/>
      </w:r>
      <w:r>
        <w:rPr>
          <w:rFonts w:ascii="Times New Roman"/>
          <w:b w:val="false"/>
          <w:i w:val="false"/>
          <w:color w:val="000000"/>
          <w:sz w:val="28"/>
        </w:rPr>
        <w:t xml:space="preserve">
1-қосымша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1713"/>
        <w:gridCol w:w="1342"/>
        <w:gridCol w:w="1427"/>
        <w:gridCol w:w="889"/>
        <w:gridCol w:w="1070"/>
        <w:gridCol w:w="970"/>
        <w:gridCol w:w="1130"/>
        <w:gridCol w:w="1148"/>
      </w:tblGrid>
      <w:tr>
        <w:trPr>
          <w:trHeight w:val="39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әлемдік деңгейдегі жаңа ғылыми нәтижелерін алуға және Қазақстанның экономикалық өсуіне алып келетін ТМД-ға қатысушы мемлекеттердің әлемдік ғылыми еңбек бөлінісіндегі жалпы ғылыми-технологиялық кеңістік аясында қазақстандық ғылымның ұстанымдарын нығайту.</w:t>
            </w:r>
            <w:r>
              <w:br/>
            </w:r>
            <w:r>
              <w:rPr>
                <w:rFonts w:ascii="Times New Roman"/>
                <w:b w:val="false"/>
                <w:i w:val="false"/>
                <w:color w:val="000000"/>
                <w:sz w:val="20"/>
              </w:rPr>
              <w:t>
</w:t>
            </w:r>
            <w:r>
              <w:rPr>
                <w:rFonts w:ascii="Times New Roman"/>
                <w:b w:val="false"/>
                <w:i w:val="false"/>
                <w:color w:val="000000"/>
                <w:sz w:val="20"/>
              </w:rPr>
              <w:t>Білім беру жүйесінің теориялық-әдіснамалық негіздерін, даму мүмкіндіктері шектеулі балаларды түзеу-педагогикалық және әлеуметтік қолдаудың ғылыми-әдістемелік негіздерін жетілдіру, оқыту мен тәрбиенің инновациялық әдістері мен технологияларын әзірлеу және енгізу, ғылыми-педагогикалық қамтамасыз ету, білімді дамытуды реформалау, қолдау және жұмыс істеу процесін ғылыми және ғылыми-әдістемелік алып жүру, педагогикалық ғылымның жемісті ұйытқысын сақтау, білімді жаңғырту жағдайында біліктілік пен кәсіптік қайта даярлаудың теориялық-әдіснамалық негіздері және ғылыми-әдістемелік қамтамасыз ету, оның республикалық әлеуметтік-экономикалық дамуындағы рөлін көтеру.</w:t>
            </w:r>
            <w:r>
              <w:br/>
            </w:r>
            <w:r>
              <w:rPr>
                <w:rFonts w:ascii="Times New Roman"/>
                <w:b w:val="false"/>
                <w:i w:val="false"/>
                <w:color w:val="000000"/>
                <w:sz w:val="20"/>
              </w:rPr>
              <w:t>
</w:t>
            </w:r>
            <w:r>
              <w:rPr>
                <w:rFonts w:ascii="Times New Roman"/>
                <w:b w:val="false"/>
                <w:i w:val="false"/>
                <w:color w:val="000000"/>
                <w:sz w:val="20"/>
              </w:rPr>
              <w:t>Ғылыми ұйымдардың және олардың ұжымдарының ғылыми-зерттеу жұмыстарының, ғылыми-техникалық әлеуетінің және бәсекеге қабілеттілік деңгейін арттыру мақсатында гранттық негіздегі ғылыми-техникалық бағдарламалар мен жобаларды іске асыруды қамтамасыз ету.</w:t>
            </w:r>
          </w:p>
        </w:tc>
      </w:tr>
      <w:tr>
        <w:trPr>
          <w:trHeight w:val="30" w:hRule="atLeast"/>
        </w:trPr>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зерттеулердің ғылыми-техникалық бағдарламаларының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ғылыми-техникалық бағдарламалардың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 құру контекстінде ежелгі түркілердің қолданбалы өнерін зерттеу бойынша жүргізілген ғылыми-зерттеу жобаларының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сараптамадан өткен ғылыми бағдарламалар мен жобалардың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қаржыландыруға жататын субъектілердің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жүргізілген қолданбалы ғылыми зерттеулер бағыттарының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 түзеу-педагогикалық және әлеуметтік қолдаудың ғылыми-әдістемелік негіздерін жетілдіру бойынша білім беру саласындағы қолданбалы ғылыми зерттеулердің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негіздегі басым ғылыми-техникалық жобалардың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қатардағы әлемдік рейтингтік ғылыми журналдардағы қазақстандық ғалымдар жарияланымдарының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контекстінде мектепке дейінгі және жалпы орта білім беру жүйесін жаңғыртудың және оның жұмыс істеуінің ғылыми-әдістемелік негіздері бойынша орындалған ғылыми жобалардың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тәжірибелік-конструкторлық әзірлемелер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қолданыстағы ұлттық зертханалар мен инженерлік зертханалардың жабдықтарын қолдана отырып, орындалған ғылыми жобалардың болжамды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шеңберінде әзірленген жаңа технологиялардың шамамен алғандағы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шеңберінде орындалатын ҒЗТКЖ болжамды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 ғылымын және нанотехнологияны дамыту бойынша қолданбалы ғылыми зерттеулерді орындайтын 1 ЖОО-ға жұмсалатын орташа шығыс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Әлемнің жетекші ғылыми институттарымен бірлескен 1 ғылыми зерттеу жүргізуге жұмсалатын орташа ағымдағы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мүмкiндiктерi шектеулi балаларды түзеу-педагогикалық және әлеуметтiк қолдаудың ғылыми-әдiстемелiк негiздерiн жетiлдiру бойынша бiлiм беру саласындағы 1 ғылыми бағыт бойынша орташа шығыс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8 129 898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10 238 413,4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28 146 469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13 126 385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13 159 596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554 қаулысына     </w:t>
      </w:r>
      <w:r>
        <w:br/>
      </w:r>
      <w:r>
        <w:rPr>
          <w:rFonts w:ascii="Times New Roman"/>
          <w:b w:val="false"/>
          <w:i w:val="false"/>
          <w:color w:val="000000"/>
          <w:sz w:val="28"/>
        </w:rPr>
        <w:t xml:space="preserve">
2-қосымша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1573"/>
        <w:gridCol w:w="1287"/>
        <w:gridCol w:w="1156"/>
        <w:gridCol w:w="1068"/>
        <w:gridCol w:w="1008"/>
        <w:gridCol w:w="1200"/>
        <w:gridCol w:w="1069"/>
        <w:gridCol w:w="1179"/>
      </w:tblGrid>
      <w:tr>
        <w:trPr>
          <w:trHeight w:val="97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p>
        </w:tc>
      </w:tr>
      <w:tr>
        <w:trPr>
          <w:trHeight w:val="84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ағымдағы нысаналы трансферттерді аудару</w:t>
            </w:r>
          </w:p>
        </w:tc>
      </w:tr>
      <w:tr>
        <w:trPr>
          <w:trHeight w:val="255"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алынған жер учаскелерінің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 республикалық бюджеттен ағымдағы нысаналы трансферттерді толық және уақтылы аудару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мемлекеттік актіні ресімдеу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710 862,0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