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b0fa" w14:textId="642b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"2011 - 2012 жылдары экономиканың жеті пайыздық өсуін қамтамасыз ету жөніндегі әлеуметтік-экономикалық саясаттың негізгі бағыттарын мақұлдау туралы" Қазақстан Республикасы Үкіметінің 2011 жылғы 23 маусымдағы № 699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мамырдағы № 617 Қаулысы. Күші жойылды - Қазақстан Республикасы Үкіметінің 2015 жылғы 5 маусымдағы № 414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«2011 - 2015 жылдары экономиканың жеті пайыздық өсуін қамтамасыз ету жөніндегі әлеуметтік-экономикалық саясаттың негізгі бағыттарын мақұлдау туралы» Қазақстан Республикасы Үкіметінің 2011 жылғы 23 маусымдағы № </w:t>
      </w:r>
      <w:r>
        <w:rPr>
          <w:rFonts w:ascii="Times New Roman"/>
          <w:b w:val="false"/>
          <w:i w:val="false"/>
          <w:color w:val="000000"/>
          <w:sz w:val="28"/>
        </w:rPr>
        <w:t>699 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2011 - 2015 жылдары экономиканың жеті пайыздық өсуін қамтамасыз ету жөніндегі әлеуметтік-экономикалық саясаттың негізгі бағыттарында:</w:t>
      </w:r>
      <w:r>
        <w:br/>
      </w:r>
      <w:r>
        <w:rPr>
          <w:rFonts w:ascii="Times New Roman"/>
          <w:b w:val="false"/>
          <w:i w:val="false"/>
          <w:color w:val="000000"/>
          <w:sz w:val="28"/>
        </w:rPr>
        <w:t>
</w:t>
      </w:r>
      <w:r>
        <w:rPr>
          <w:rFonts w:ascii="Times New Roman"/>
          <w:b w:val="false"/>
          <w:i w:val="false"/>
          <w:color w:val="000000"/>
          <w:sz w:val="28"/>
        </w:rPr>
        <w:t>
      «Дамудың ішкі және сыртқы факторлары»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«Мұнайдың әлемдік бағасының болжамдары, жылына орта есеппен бареллі үшін/АҚШ доллары» деген кесте мынадай редакцияда жазылсын:</w:t>
      </w:r>
    </w:p>
    <w:bookmarkEnd w:id="0"/>
    <w:bookmarkStart w:name="z6" w:id="1"/>
    <w:p>
      <w:pPr>
        <w:spacing w:after="0"/>
        <w:ind w:left="0"/>
        <w:jc w:val="both"/>
      </w:pPr>
      <w:r>
        <w:rPr>
          <w:rFonts w:ascii="Times New Roman"/>
          <w:b w:val="false"/>
          <w:i w:val="false"/>
          <w:color w:val="000000"/>
          <w:sz w:val="28"/>
        </w:rPr>
        <w:t>
      «</w:t>
      </w:r>
    </w:p>
    <w:bookmarkEnd w:id="1"/>
    <w:bookmarkStart w:name="z7" w:id="2"/>
    <w:p>
      <w:pPr>
        <w:spacing w:after="0"/>
        <w:ind w:left="0"/>
        <w:jc w:val="left"/>
      </w:pPr>
      <w:r>
        <w:rPr>
          <w:rFonts w:ascii="Times New Roman"/>
          <w:b/>
          <w:i w:val="false"/>
          <w:color w:val="000000"/>
        </w:rPr>
        <w:t xml:space="preserve"> 
Мұнайдың әлемдік бағасынын болжамдары, жылына орта есеппен баррелі үшін/АҚШ доллары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433"/>
        <w:gridCol w:w="1393"/>
        <w:gridCol w:w="1293"/>
        <w:gridCol w:w="1273"/>
        <w:gridCol w:w="1293"/>
        <w:gridCol w:w="17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ANZ</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BNP Paribas</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Barclays Capital</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Citigroup Investment Research</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Commerzbank</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Bank</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Еconomist intelligence Unit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HSBC</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ING</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JP Morgan</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Lloyds TSB</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Morgan Stanley</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Raiffeisen RESEARCH</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Royal Bank of Scotland</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Rye, Man &amp; Gor Securities</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Scotia Capital</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Societe Generate</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Bank</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TD Securities</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ВТБ Капитал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ЮниКредит Секьюритиз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Консенсус-болжам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«Жеті пайыздық экономикалық өсудің ивдикативті көрсеткіштері» деген 2-бөлімде:</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салалық бағдарламалардың индикаторлары өзектендірілген Индустрияландыру картасына (439 жоба) және жаңа өндірістерді енгізуге сәйкес қосымша инвестициялық жобаларды іске асыру жоспарланып отырғаны ескеріле отырып ұлғаю жағына қарай түзетілді.»;</w:t>
      </w:r>
      <w:r>
        <w:br/>
      </w:r>
      <w:r>
        <w:rPr>
          <w:rFonts w:ascii="Times New Roman"/>
          <w:b w:val="false"/>
          <w:i w:val="false"/>
          <w:color w:val="000000"/>
          <w:sz w:val="28"/>
        </w:rPr>
        <w:t>
</w:t>
      </w:r>
      <w:r>
        <w:rPr>
          <w:rFonts w:ascii="Times New Roman"/>
          <w:b w:val="false"/>
          <w:i w:val="false"/>
          <w:color w:val="000000"/>
          <w:sz w:val="28"/>
        </w:rPr>
        <w:t>
      «ЖІӨ-нің НКИ алдыңғы жылға %» деген сурет мынадай редакцияда жазылсын:</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drawing>
          <wp:inline distT="0" distB="0" distL="0" distR="0">
            <wp:extent cx="59309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30900" cy="2895600"/>
                    </a:xfrm>
                    <a:prstGeom prst="rect">
                      <a:avLst/>
                    </a:prstGeom>
                  </pic:spPr>
                </pic:pic>
              </a:graphicData>
            </a:graphic>
          </wp:inline>
        </w:drawing>
      </w:r>
    </w:p>
    <w:p>
      <w:pPr>
        <w:spacing w:after="0"/>
        <w:ind w:left="0"/>
        <w:jc w:val="both"/>
      </w:pP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бесінші бөлік алынып тасталсын;</w:t>
      </w:r>
      <w:r>
        <w:br/>
      </w:r>
      <w:r>
        <w:rPr>
          <w:rFonts w:ascii="Times New Roman"/>
          <w:b w:val="false"/>
          <w:i w:val="false"/>
          <w:color w:val="000000"/>
          <w:sz w:val="28"/>
        </w:rPr>
        <w:t>
</w:t>
      </w:r>
      <w:r>
        <w:rPr>
          <w:rFonts w:ascii="Times New Roman"/>
          <w:b w:val="false"/>
          <w:i w:val="false"/>
          <w:color w:val="000000"/>
          <w:sz w:val="28"/>
        </w:rPr>
        <w:t>
      «Экономиканың салаларында НКИ бойынша өнім, қызметтер көрсету жоспары, алдыңғы жылға қарағанда %-бен» деген кесте мынадай редакцияда жазылсын:</w:t>
      </w:r>
    </w:p>
    <w:bookmarkEnd w:id="5"/>
    <w:bookmarkStart w:name="z15" w:id="6"/>
    <w:p>
      <w:pPr>
        <w:spacing w:after="0"/>
        <w:ind w:left="0"/>
        <w:jc w:val="both"/>
      </w:pPr>
      <w:r>
        <w:rPr>
          <w:rFonts w:ascii="Times New Roman"/>
          <w:b w:val="false"/>
          <w:i w:val="false"/>
          <w:color w:val="000000"/>
          <w:sz w:val="28"/>
        </w:rPr>
        <w:t>
      «</w:t>
      </w:r>
    </w:p>
    <w:bookmarkEnd w:id="6"/>
    <w:bookmarkStart w:name="z16" w:id="7"/>
    <w:p>
      <w:pPr>
        <w:spacing w:after="0"/>
        <w:ind w:left="0"/>
        <w:jc w:val="left"/>
      </w:pPr>
      <w:r>
        <w:rPr>
          <w:rFonts w:ascii="Times New Roman"/>
          <w:b/>
          <w:i w:val="false"/>
          <w:color w:val="000000"/>
        </w:rPr>
        <w:t xml:space="preserve"> 
Экономиканың салаларында НКИ бойынша өнім, қызметтер көрсету жоспары, алдыңғы жылға қарағанда %-бен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1153"/>
        <w:gridCol w:w="1133"/>
        <w:gridCol w:w="1133"/>
        <w:gridCol w:w="1193"/>
        <w:gridCol w:w="131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 мен карьерлерді игepу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баптау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өндірісі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 мен мотоциклдерді жөндеу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қою</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bl>
    <w:p>
      <w:pPr>
        <w:spacing w:after="0"/>
        <w:ind w:left="0"/>
        <w:jc w:val="both"/>
      </w:pP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«Ауыл шаруашылығы және ауыл шаруашылығы өнімдерін қайта өңдеу» деген кіші бөлімде:</w:t>
      </w:r>
      <w:r>
        <w:br/>
      </w:r>
      <w:r>
        <w:rPr>
          <w:rFonts w:ascii="Times New Roman"/>
          <w:b w:val="false"/>
          <w:i w:val="false"/>
          <w:color w:val="000000"/>
          <w:sz w:val="28"/>
        </w:rPr>
        <w:t>
</w:t>
      </w:r>
      <w:r>
        <w:rPr>
          <w:rFonts w:ascii="Times New Roman"/>
          <w:b w:val="false"/>
          <w:i w:val="false"/>
          <w:color w:val="000000"/>
          <w:sz w:val="28"/>
        </w:rPr>
        <w:t>
      бірінші және тоғызыншы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 шаруашылығы жалпы өнімі көлемінің жылдық орташа өсімі 2011 — 2015 жылдары саланы техникалық-технологиялық жаңғыртуды көздейтін үдемелі аграрлық-индустриялық саясат есебінен 5,0 - 6,0 %-ды, тамақ өңімдерін өндіру өсімі жыл сайын шамамен - 10% құрауы тиіс»;</w:t>
      </w:r>
      <w:r>
        <w:br/>
      </w:r>
      <w:r>
        <w:rPr>
          <w:rFonts w:ascii="Times New Roman"/>
          <w:b w:val="false"/>
          <w:i w:val="false"/>
          <w:color w:val="000000"/>
          <w:sz w:val="28"/>
        </w:rPr>
        <w:t>
</w:t>
      </w:r>
      <w:r>
        <w:rPr>
          <w:rFonts w:ascii="Times New Roman"/>
          <w:b w:val="false"/>
          <w:i w:val="false"/>
          <w:color w:val="000000"/>
          <w:sz w:val="28"/>
        </w:rPr>
        <w:t>
      «Агроөнеркәсіп саласы бойынша 173 жоба, олардың 159-ы Индустрияландыру картасы шеңберінде, ал 14-і салалық бағдарлама бойынша жоспарланған. Инвестициялардың жоспарланған жалпы көлемі 244,7 млрд. теңгені құрайды. Саланың ЖҚҚ-сы 2011 - 2015 жылдары 7 345,3 млрд. теңгені құрайды. Бүкіл кезең бойы сала бойынша ЖҚҚ нақты өсімі 27,1 % құрайды.»;</w:t>
      </w:r>
      <w:r>
        <w:br/>
      </w:r>
      <w:r>
        <w:rPr>
          <w:rFonts w:ascii="Times New Roman"/>
          <w:b w:val="false"/>
          <w:i w:val="false"/>
          <w:color w:val="000000"/>
          <w:sz w:val="28"/>
        </w:rPr>
        <w:t>
</w:t>
      </w:r>
      <w:r>
        <w:rPr>
          <w:rFonts w:ascii="Times New Roman"/>
          <w:b w:val="false"/>
          <w:i w:val="false"/>
          <w:color w:val="000000"/>
          <w:sz w:val="28"/>
        </w:rPr>
        <w:t>
      «АӨК дамыту» деген сурет мынадай редакцияда жазылсын:</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53848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84800" cy="2997200"/>
                    </a:xfrm>
                    <a:prstGeom prst="rect">
                      <a:avLst/>
                    </a:prstGeom>
                  </pic:spPr>
                </pic:pic>
              </a:graphicData>
            </a:graphic>
          </wp:inline>
        </w:drawing>
      </w:r>
    </w:p>
    <w:p>
      <w:pPr>
        <w:spacing w:after="0"/>
        <w:ind w:left="0"/>
        <w:jc w:val="both"/>
      </w:pP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«Өнеркәсіп» деген кіші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«Өнеркәсіп</w:t>
      </w:r>
      <w:r>
        <w:br/>
      </w:r>
      <w:r>
        <w:rPr>
          <w:rFonts w:ascii="Times New Roman"/>
          <w:b w:val="false"/>
          <w:i w:val="false"/>
          <w:color w:val="000000"/>
          <w:sz w:val="28"/>
        </w:rPr>
        <w:t>
</w:t>
      </w:r>
      <w:r>
        <w:rPr>
          <w:rFonts w:ascii="Times New Roman"/>
          <w:b w:val="false"/>
          <w:i w:val="false"/>
          <w:color w:val="000000"/>
          <w:sz w:val="28"/>
        </w:rPr>
        <w:t>
      2011 — 2015 жылдары өнеркәсіп өнімінің көлемі жыл сайын орташа алғанда 4,7% өсетін болады.</w:t>
      </w:r>
      <w:r>
        <w:br/>
      </w:r>
      <w:r>
        <w:rPr>
          <w:rFonts w:ascii="Times New Roman"/>
          <w:b w:val="false"/>
          <w:i w:val="false"/>
          <w:color w:val="000000"/>
          <w:sz w:val="28"/>
        </w:rPr>
        <w:t>
</w:t>
      </w:r>
      <w:r>
        <w:rPr>
          <w:rFonts w:ascii="Times New Roman"/>
          <w:b w:val="false"/>
          <w:i w:val="false"/>
          <w:color w:val="000000"/>
          <w:sz w:val="28"/>
        </w:rPr>
        <w:t>
      Өнеркәсіп өндірісі көлемінің 2011 жылы 3,3 % және 2012-2015 жылдары 5,0% жылдық орташа өсуі өңдеу секторында өндіріс көлемінің озық өсуі қарқыны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Металлургия өнеркәсібінің жылдық орташа өсу қарқыны 8,3% құрайды. Металлургияның дамуы экономиканың сабақтас салаларының (машина жасау, химия өнеркәсібі және т.б.) әлеуетің ынталандыруға, сыртқы сауданы ұлғайта түсуге және әртараптандыруға мүмкіндік береді.</w:t>
      </w:r>
      <w:r>
        <w:br/>
      </w:r>
      <w:r>
        <w:rPr>
          <w:rFonts w:ascii="Times New Roman"/>
          <w:b w:val="false"/>
          <w:i w:val="false"/>
          <w:color w:val="000000"/>
          <w:sz w:val="28"/>
        </w:rPr>
        <w:t>
</w:t>
      </w:r>
      <w:r>
        <w:rPr>
          <w:rFonts w:ascii="Times New Roman"/>
          <w:b w:val="false"/>
          <w:i w:val="false"/>
          <w:color w:val="000000"/>
          <w:sz w:val="28"/>
        </w:rPr>
        <w:t>
      Өңдеу өнеркәсібіне инвестициялардың өсуінің жылдық орташа қарқыны 15,2 пайыздық тармаққа өседі.</w:t>
      </w:r>
      <w:r>
        <w:br/>
      </w:r>
      <w:r>
        <w:rPr>
          <w:rFonts w:ascii="Times New Roman"/>
          <w:b w:val="false"/>
          <w:i w:val="false"/>
          <w:color w:val="000000"/>
          <w:sz w:val="28"/>
        </w:rPr>
        <w:t>
</w:t>
      </w:r>
      <w:r>
        <w:rPr>
          <w:rFonts w:ascii="Times New Roman"/>
          <w:b w:val="false"/>
          <w:i w:val="false"/>
          <w:color w:val="000000"/>
          <w:sz w:val="28"/>
        </w:rPr>
        <w:t>
      Тау-кен-металлургия саласындағы өсу ел ішінде шикізатты қайта өңдеуді барынша ұлғайту, базалық металдарға шығу және өнеркәсіптің машина жасау, құрылыс индустриясы, фармацевтика және т.б. сияқты басқа салаларын дамытуды қамтамасыз ететін қайта бөлінісі жоғары өнімдер өндіру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Тау-кен-металлургия саласында 2015 жылдың соңына дейін 94 жоба, оның ішінде 57 жоба салалық бағдарлама бойынша, 37 жоба Индустрияландыру картасы бойынша жоспарланған.</w:t>
      </w:r>
      <w:r>
        <w:br/>
      </w:r>
      <w:r>
        <w:rPr>
          <w:rFonts w:ascii="Times New Roman"/>
          <w:b w:val="false"/>
          <w:i w:val="false"/>
          <w:color w:val="000000"/>
          <w:sz w:val="28"/>
        </w:rPr>
        <w:t>
</w:t>
      </w:r>
      <w:r>
        <w:rPr>
          <w:rFonts w:ascii="Times New Roman"/>
          <w:b w:val="false"/>
          <w:i w:val="false"/>
          <w:color w:val="000000"/>
          <w:sz w:val="28"/>
        </w:rPr>
        <w:t>
      Тау-кен-металлургия саласының жобаларына 2011 жылдан бастап 2015 жыл аралығында инвестициялардың көлемі 3 019,6 млрд. теңге көлемінде жоспарланып отыр. Саланың ЖҚҚ-сы 2011 - 2015 жылдары 11 046,8 млрд. теңгені құрайды. Сала бойынша барлық кезеңде ЖҚҚ өсімі 98,9 % құрайды.</w:t>
      </w:r>
    </w:p>
    <w:bookmarkEnd w:id="10"/>
    <w:p>
      <w:pPr>
        <w:spacing w:after="0"/>
        <w:ind w:left="0"/>
        <w:jc w:val="both"/>
      </w:pPr>
      <w:r>
        <w:drawing>
          <wp:inline distT="0" distB="0" distL="0" distR="0">
            <wp:extent cx="62484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3251200"/>
                    </a:xfrm>
                    <a:prstGeom prst="rect">
                      <a:avLst/>
                    </a:prstGeom>
                  </pic:spPr>
                </pic:pic>
              </a:graphicData>
            </a:graphic>
          </wp:inline>
        </w:drawing>
      </w:r>
    </w:p>
    <w:bookmarkStart w:name="z32" w:id="11"/>
    <w:p>
      <w:pPr>
        <w:spacing w:after="0"/>
        <w:ind w:left="0"/>
        <w:jc w:val="both"/>
      </w:pPr>
      <w:r>
        <w:rPr>
          <w:rFonts w:ascii="Times New Roman"/>
          <w:b w:val="false"/>
          <w:i w:val="false"/>
          <w:color w:val="000000"/>
          <w:sz w:val="28"/>
        </w:rPr>
        <w:t xml:space="preserve">
      Химия өнеркәсібінде өндірістің 2011 жылы 21,5 % және 2012 - 2015 жылдары орташа 12,9 </w:t>
      </w:r>
      <w:r>
        <w:rPr>
          <w:rFonts w:ascii="Times New Roman"/>
          <w:b w:val="false"/>
          <w:i/>
          <w:color w:val="000000"/>
          <w:sz w:val="28"/>
        </w:rPr>
        <w:t xml:space="preserve">% </w:t>
      </w:r>
      <w:r>
        <w:rPr>
          <w:rFonts w:ascii="Times New Roman"/>
          <w:b w:val="false"/>
          <w:i w:val="false"/>
          <w:color w:val="000000"/>
          <w:sz w:val="28"/>
        </w:rPr>
        <w:t>өсуі бәсекеге қабілетті жаңа химия өндірістерін көру жұмыс істеп тұрған кәсіпорындарды техникалық қайта жарақтандыру және жаңғырту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Химия өнеркәсібі бойынша 2011 жылдан бастап 2015 жылдар кезеңінде 39 жоба белгіленген, оның ішінде 18 жобаны салалық бағдарлама шеңберінде, 21-ін Индустрияландыру картасы шеңберінде іске асыру жоспарланған. Химия саласының жобаларына инвестициялардың жоспарланып отырған жалпы көлемі 900,8 млрд. теңгені құрайды. Саланың ЖҚҚ-сы 2011 - 2015 жылдары 990,3 млрд. теңгені құрайды. Сала бойынша ЖҚҚ өсімі бүкіл кезеңде 95,5 % құрайды.</w:t>
      </w:r>
    </w:p>
    <w:bookmarkEnd w:id="11"/>
    <w:p>
      <w:pPr>
        <w:spacing w:after="0"/>
        <w:ind w:left="0"/>
        <w:jc w:val="both"/>
      </w:pPr>
      <w:r>
        <w:drawing>
          <wp:inline distT="0" distB="0" distL="0" distR="0">
            <wp:extent cx="57404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40400" cy="3441700"/>
                    </a:xfrm>
                    <a:prstGeom prst="rect">
                      <a:avLst/>
                    </a:prstGeom>
                  </pic:spPr>
                </pic:pic>
              </a:graphicData>
            </a:graphic>
          </wp:inline>
        </w:drawing>
      </w:r>
    </w:p>
    <w:bookmarkStart w:name="z34" w:id="12"/>
    <w:p>
      <w:pPr>
        <w:spacing w:after="0"/>
        <w:ind w:left="0"/>
        <w:jc w:val="both"/>
      </w:pPr>
      <w:r>
        <w:rPr>
          <w:rFonts w:ascii="Times New Roman"/>
          <w:b w:val="false"/>
          <w:i w:val="false"/>
          <w:color w:val="000000"/>
          <w:sz w:val="28"/>
        </w:rPr>
        <w:t>
      Мұнай және газ конденсатын ендіру көлемі болжам бойынша 2010 жылғы 79,5 млн. тоннадан 2015 жылы 95 млн. тоннаға дейін ұлғайды.</w:t>
      </w:r>
      <w:r>
        <w:br/>
      </w:r>
      <w:r>
        <w:rPr>
          <w:rFonts w:ascii="Times New Roman"/>
          <w:b w:val="false"/>
          <w:i w:val="false"/>
          <w:color w:val="000000"/>
          <w:sz w:val="28"/>
        </w:rPr>
        <w:t>
</w:t>
      </w:r>
      <w:r>
        <w:rPr>
          <w:rFonts w:ascii="Times New Roman"/>
          <w:b w:val="false"/>
          <w:i w:val="false"/>
          <w:color w:val="000000"/>
          <w:sz w:val="28"/>
        </w:rPr>
        <w:t>
      Қазақстанда көмірсутегі қорлары ұлғаюының нақты перспективалары бар. Сондықтан геологиялық барлау жұмыстарына көп көңіл бөлу керек, өйткені Қазақстанның жер қойнауының әлеуеті бұрынғысынша жоғары қалпында қалуда.</w:t>
      </w:r>
      <w:r>
        <w:br/>
      </w:r>
      <w:r>
        <w:rPr>
          <w:rFonts w:ascii="Times New Roman"/>
          <w:b w:val="false"/>
          <w:i w:val="false"/>
          <w:color w:val="000000"/>
          <w:sz w:val="28"/>
        </w:rPr>
        <w:t>
</w:t>
      </w:r>
      <w:r>
        <w:rPr>
          <w:rFonts w:ascii="Times New Roman"/>
          <w:b w:val="false"/>
          <w:i w:val="false"/>
          <w:color w:val="000000"/>
          <w:sz w:val="28"/>
        </w:rPr>
        <w:t>
      Қазақстан Республикасында көмірсутегі шикізатының жалпы болжамды шығарылатын ресурстары 17 млрд. тоннаны құрайды, оның 8 млрд. тоннасы Каспий теңізінің қазақстандық секторына тиесілі.</w:t>
      </w:r>
      <w:r>
        <w:br/>
      </w:r>
      <w:r>
        <w:rPr>
          <w:rFonts w:ascii="Times New Roman"/>
          <w:b w:val="false"/>
          <w:i w:val="false"/>
          <w:color w:val="000000"/>
          <w:sz w:val="28"/>
        </w:rPr>
        <w:t>
</w:t>
      </w:r>
      <w:r>
        <w:rPr>
          <w:rFonts w:ascii="Times New Roman"/>
          <w:b w:val="false"/>
          <w:i w:val="false"/>
          <w:color w:val="000000"/>
          <w:sz w:val="28"/>
        </w:rPr>
        <w:t>
      Осыған байланысты саясаттың негізгі бағыты Каспий және Арал теңіздерінің акваториясындағы жер қойнауы учаскелерін кең ауқымды зерттеу болып табылады.</w:t>
      </w:r>
      <w:r>
        <w:br/>
      </w:r>
      <w:r>
        <w:rPr>
          <w:rFonts w:ascii="Times New Roman"/>
          <w:b w:val="false"/>
          <w:i w:val="false"/>
          <w:color w:val="000000"/>
          <w:sz w:val="28"/>
        </w:rPr>
        <w:t>
</w:t>
      </w:r>
      <w:r>
        <w:rPr>
          <w:rFonts w:ascii="Times New Roman"/>
          <w:b w:val="false"/>
          <w:i w:val="false"/>
          <w:color w:val="000000"/>
          <w:sz w:val="28"/>
        </w:rPr>
        <w:t>
      Сонымен қатар, индикаторларға және, тиісінше, мақсаттарға, «Теңіз», «Қарашығанақ» кен орындары сияқты ірі жобалар арқылы, сондай-ақ Қашаған жаңа кен орының игеру есебінен қол жеткізу жоспарланып отыр.</w:t>
      </w:r>
      <w:r>
        <w:br/>
      </w:r>
      <w:r>
        <w:rPr>
          <w:rFonts w:ascii="Times New Roman"/>
          <w:b w:val="false"/>
          <w:i w:val="false"/>
          <w:color w:val="000000"/>
          <w:sz w:val="28"/>
        </w:rPr>
        <w:t>
</w:t>
      </w:r>
      <w:r>
        <w:rPr>
          <w:rFonts w:ascii="Times New Roman"/>
          <w:b w:val="false"/>
          <w:i w:val="false"/>
          <w:color w:val="000000"/>
          <w:sz w:val="28"/>
        </w:rPr>
        <w:t>
      Бұдан басқа, мынадай теңіз жобаларында іздестіру-барлау жұмыстары жүргізілуде: Құрманғазы, Түпқараған, Аташ, Жамбай Оңтүстік-Оңтүстік Забурунье, Жемчужина.</w:t>
      </w:r>
      <w:r>
        <w:br/>
      </w:r>
      <w:r>
        <w:rPr>
          <w:rFonts w:ascii="Times New Roman"/>
          <w:b w:val="false"/>
          <w:i w:val="false"/>
          <w:color w:val="000000"/>
          <w:sz w:val="28"/>
        </w:rPr>
        <w:t>
</w:t>
      </w:r>
      <w:r>
        <w:rPr>
          <w:rFonts w:ascii="Times New Roman"/>
          <w:b w:val="false"/>
          <w:i w:val="false"/>
          <w:color w:val="000000"/>
          <w:sz w:val="28"/>
        </w:rPr>
        <w:t>
      Мұнай-газ секторын дамыту шеңберінде 2015 жылдың аяғына дейін 22 ірі жоба жоспарланған, оның ішінде 9-ы салалық бағдарлама шеңберінде, 13-і Индустрияландыру картасы шеңберінде іске асырылатын болады. Осы жобалар бойынша инвестициялардың жоспарланып отырған жалпы көлемі 1379,6 млрд. теңгені құрайды. Саланын ЖҚҚ-сы 2011 - 2015 жылдары 25 311 млрд. теңгені құрайды. Сала бойынша ЖҚҚ өсімі бүкіл кезеңде 64,4 % құрайды.</w:t>
      </w:r>
    </w:p>
    <w:bookmarkEnd w:id="12"/>
    <w:p>
      <w:pPr>
        <w:spacing w:after="0"/>
        <w:ind w:left="0"/>
        <w:jc w:val="both"/>
      </w:pPr>
      <w:r>
        <w:drawing>
          <wp:inline distT="0" distB="0" distL="0" distR="0">
            <wp:extent cx="66421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3568700"/>
                    </a:xfrm>
                    <a:prstGeom prst="rect">
                      <a:avLst/>
                    </a:prstGeom>
                  </pic:spPr>
                </pic:pic>
              </a:graphicData>
            </a:graphic>
          </wp:inline>
        </w:drawing>
      </w:r>
    </w:p>
    <w:p>
      <w:pPr>
        <w:spacing w:after="0"/>
        <w:ind w:left="0"/>
        <w:jc w:val="both"/>
      </w:pPr>
      <w:r>
        <w:rPr>
          <w:rFonts w:ascii="Times New Roman"/>
          <w:b w:val="false"/>
          <w:i w:val="false"/>
          <w:color w:val="000000"/>
          <w:sz w:val="28"/>
        </w:rPr>
        <w:t>»;</w:t>
      </w:r>
    </w:p>
    <w:bookmarkStart w:name="z41" w:id="13"/>
    <w:p>
      <w:pPr>
        <w:spacing w:after="0"/>
        <w:ind w:left="0"/>
        <w:jc w:val="both"/>
      </w:pPr>
      <w:r>
        <w:rPr>
          <w:rFonts w:ascii="Times New Roman"/>
          <w:b w:val="false"/>
          <w:i w:val="false"/>
          <w:color w:val="000000"/>
          <w:sz w:val="28"/>
        </w:rPr>
        <w:t>
      «Геологияның дамуы» деген кіші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«Геологияны дамыту</w:t>
      </w:r>
      <w:r>
        <w:br/>
      </w:r>
      <w:r>
        <w:rPr>
          <w:rFonts w:ascii="Times New Roman"/>
          <w:b w:val="false"/>
          <w:i w:val="false"/>
          <w:color w:val="000000"/>
          <w:sz w:val="28"/>
        </w:rPr>
        <w:t>
</w:t>
      </w:r>
      <w:r>
        <w:rPr>
          <w:rFonts w:ascii="Times New Roman"/>
          <w:b w:val="false"/>
          <w:i w:val="false"/>
          <w:color w:val="000000"/>
          <w:sz w:val="28"/>
        </w:rPr>
        <w:t>
      Өнеркәсіп салаларын белсенді дамыту үшін минералдық ресурстарды ұтымды және кешенді пайдалану мен жаңғыртуды қамтамасыз ету экономикалық саясаттың басым мақсаты болып табылады.</w:t>
      </w:r>
      <w:r>
        <w:br/>
      </w:r>
      <w:r>
        <w:rPr>
          <w:rFonts w:ascii="Times New Roman"/>
          <w:b w:val="false"/>
          <w:i w:val="false"/>
          <w:color w:val="000000"/>
          <w:sz w:val="28"/>
        </w:rPr>
        <w:t>
</w:t>
      </w:r>
      <w:r>
        <w:rPr>
          <w:rFonts w:ascii="Times New Roman"/>
          <w:b w:val="false"/>
          <w:i w:val="false"/>
          <w:color w:val="000000"/>
          <w:sz w:val="28"/>
        </w:rPr>
        <w:t>
      Жер қойнауын пайдалану саласына инвестициялар тарту үшін геологиялық барлау жұмыстарының көлемін айтарлықтай ұлғайту қажет. Бұл мемлекеттің осындай жұмыстарды жүргізу жөніндегі компания құру туралы шешім қабылдауын талап етеді.</w:t>
      </w:r>
      <w:r>
        <w:br/>
      </w:r>
      <w:r>
        <w:rPr>
          <w:rFonts w:ascii="Times New Roman"/>
          <w:b w:val="false"/>
          <w:i w:val="false"/>
          <w:color w:val="000000"/>
          <w:sz w:val="28"/>
        </w:rPr>
        <w:t>
</w:t>
      </w:r>
      <w:r>
        <w:rPr>
          <w:rFonts w:ascii="Times New Roman"/>
          <w:b w:val="false"/>
          <w:i w:val="false"/>
          <w:color w:val="000000"/>
          <w:sz w:val="28"/>
        </w:rPr>
        <w:t>
      2007 жылдан бері елде жер қойнауын пайдалану құқығын беруге конкурстар өткізуге мораторий жарияланған. Жер қойнауын пайдалану саласында инвестициялық ахуалды дамыту заңнамалық базаның одан әрі пысықталуын талап етеді.</w:t>
      </w:r>
      <w:r>
        <w:br/>
      </w:r>
      <w:r>
        <w:rPr>
          <w:rFonts w:ascii="Times New Roman"/>
          <w:b w:val="false"/>
          <w:i w:val="false"/>
          <w:color w:val="000000"/>
          <w:sz w:val="28"/>
        </w:rPr>
        <w:t>
</w:t>
      </w:r>
      <w:r>
        <w:rPr>
          <w:rFonts w:ascii="Times New Roman"/>
          <w:b w:val="false"/>
          <w:i w:val="false"/>
          <w:color w:val="000000"/>
          <w:sz w:val="28"/>
        </w:rPr>
        <w:t>
      Машина жасау өнеркәсібі өндірісінің 2011 жылы 16,8 % және 2012 — 2015 жылдары орташа жыл сайын 9,6 % өсуі жұмыс істеп тұрған кәсіпорыңдарды жаңғырту, шығарылатын ассортиментті кеңейтетін икемді өндірістер көру және машина жасау өнімінің жаңа түрлерін игеру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Машина жасау саласында 2015 жылдың аяғына дейін 59 жоба, оның ішінде, 17-сі салалық бағдарлама бойынша, 42-сі Индустрияландыру картасы бойынша жоспарланған.</w:t>
      </w:r>
      <w:r>
        <w:br/>
      </w:r>
      <w:r>
        <w:rPr>
          <w:rFonts w:ascii="Times New Roman"/>
          <w:b w:val="false"/>
          <w:i w:val="false"/>
          <w:color w:val="000000"/>
          <w:sz w:val="28"/>
        </w:rPr>
        <w:t>
</w:t>
      </w:r>
      <w:r>
        <w:rPr>
          <w:rFonts w:ascii="Times New Roman"/>
          <w:b w:val="false"/>
          <w:i w:val="false"/>
          <w:color w:val="000000"/>
          <w:sz w:val="28"/>
        </w:rPr>
        <w:t xml:space="preserve">
      2011 жылдан 2015 жыл аралығында саланың жобаларына 189,3 млрд. теңге көлемінде жалпы инвестициялар жоспарланған. Саланың ЖҚҚ-сы 2011 </w:t>
      </w:r>
      <w:r>
        <w:rPr>
          <w:rFonts w:ascii="Times New Roman"/>
          <w:b w:val="false"/>
          <w:i/>
          <w:color w:val="000000"/>
          <w:sz w:val="28"/>
        </w:rPr>
        <w:t xml:space="preserve">- </w:t>
      </w:r>
      <w:r>
        <w:rPr>
          <w:rFonts w:ascii="Times New Roman"/>
          <w:b w:val="false"/>
          <w:i w:val="false"/>
          <w:color w:val="000000"/>
          <w:sz w:val="28"/>
        </w:rPr>
        <w:t>2015 жылдары 2 501,2 млрд. теңгені құрайды. Саланың ЖҚҚ-сының бүкіл кезеңдегі өсімі 68,3 % құрайды.</w:t>
      </w:r>
    </w:p>
    <w:bookmarkEnd w:id="13"/>
    <w:p>
      <w:pPr>
        <w:spacing w:after="0"/>
        <w:ind w:left="0"/>
        <w:jc w:val="both"/>
      </w:pPr>
      <w:r>
        <w:drawing>
          <wp:inline distT="0" distB="0" distL="0" distR="0">
            <wp:extent cx="5524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24500" cy="3429000"/>
                    </a:xfrm>
                    <a:prstGeom prst="rect">
                      <a:avLst/>
                    </a:prstGeom>
                  </pic:spPr>
                </pic:pic>
              </a:graphicData>
            </a:graphic>
          </wp:inline>
        </w:drawing>
      </w:r>
    </w:p>
    <w:bookmarkStart w:name="z49" w:id="14"/>
    <w:p>
      <w:pPr>
        <w:spacing w:after="0"/>
        <w:ind w:left="0"/>
        <w:jc w:val="both"/>
      </w:pPr>
      <w:r>
        <w:rPr>
          <w:rFonts w:ascii="Times New Roman"/>
          <w:b w:val="false"/>
          <w:i w:val="false"/>
          <w:color w:val="000000"/>
          <w:sz w:val="28"/>
        </w:rPr>
        <w:t>
      Фармацевтика өнеркәсібінің 2011 - 2015 жылдары орташа жыл сайын 2,3% өсуі еңбек өнімділігін арттыру, ассортиментті анағұрлым кеңейту, кәсіпорындардың жұмыс істеп тұрғандарын жаңғырту және жаңаларын салу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Фармацевтика саласында 2015 жылдың аяғына дейін 34 жоба, оның ішінде 13-і салалық бағдарлама бойынша, 21-і Индустрияландыру картасы бойынша жоспарланған.</w:t>
      </w:r>
      <w:r>
        <w:br/>
      </w:r>
      <w:r>
        <w:rPr>
          <w:rFonts w:ascii="Times New Roman"/>
          <w:b w:val="false"/>
          <w:i w:val="false"/>
          <w:color w:val="000000"/>
          <w:sz w:val="28"/>
        </w:rPr>
        <w:t>
</w:t>
      </w:r>
      <w:r>
        <w:rPr>
          <w:rFonts w:ascii="Times New Roman"/>
          <w:b w:val="false"/>
          <w:i w:val="false"/>
          <w:color w:val="000000"/>
          <w:sz w:val="28"/>
        </w:rPr>
        <w:t>
      2011 жылдан 2015 жылдар аралығында саланың жобаларына жалпы инвестициялар 36,8 млрд. теңге көлемінде жоспарланып отыр. Саланың ЖҚҚ-сы 2011 - 2015 жылдары 78,5 млрд. теңгені құрайды. Саланың ЖҚК-сының бүкіл кезеңдегі өсімі 11,5 % құрайды.</w:t>
      </w:r>
    </w:p>
    <w:bookmarkEnd w:id="14"/>
    <w:p>
      <w:pPr>
        <w:spacing w:after="0"/>
        <w:ind w:left="0"/>
        <w:jc w:val="both"/>
      </w:pPr>
      <w:r>
        <w:drawing>
          <wp:inline distT="0" distB="0" distL="0" distR="0">
            <wp:extent cx="59309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30900" cy="3416300"/>
                    </a:xfrm>
                    <a:prstGeom prst="rect">
                      <a:avLst/>
                    </a:prstGeom>
                  </pic:spPr>
                </pic:pic>
              </a:graphicData>
            </a:graphic>
          </wp:inline>
        </w:drawing>
      </w:r>
    </w:p>
    <w:bookmarkStart w:name="z52" w:id="15"/>
    <w:p>
      <w:pPr>
        <w:spacing w:after="0"/>
        <w:ind w:left="0"/>
        <w:jc w:val="both"/>
      </w:pPr>
      <w:r>
        <w:rPr>
          <w:rFonts w:ascii="Times New Roman"/>
          <w:b w:val="false"/>
          <w:i w:val="false"/>
          <w:color w:val="000000"/>
          <w:sz w:val="28"/>
        </w:rPr>
        <w:t>
      Жеңіл өнеркәсіптің 2012 - 2015 жылдары орташа 3,1 % өсуі әртараптандыру және ұзақ мерзімді кезеңде оның әлеуметтік тиімділігінің күшейте отырып, жеңіл өнеркәсіп өнімінің бәсекеге қабілеттілігінің арта түсуі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Жеңіл өнеркәсіпте 2015 жылдың соңына дейін Индустрияландыру картасы бойынша 7 жоба жоспарланған.</w:t>
      </w:r>
      <w:r>
        <w:br/>
      </w:r>
      <w:r>
        <w:rPr>
          <w:rFonts w:ascii="Times New Roman"/>
          <w:b w:val="false"/>
          <w:i w:val="false"/>
          <w:color w:val="000000"/>
          <w:sz w:val="28"/>
        </w:rPr>
        <w:t>
</w:t>
      </w:r>
      <w:r>
        <w:rPr>
          <w:rFonts w:ascii="Times New Roman"/>
          <w:b w:val="false"/>
          <w:i w:val="false"/>
          <w:color w:val="000000"/>
          <w:sz w:val="28"/>
        </w:rPr>
        <w:t>
      Саланың жобаларына жалпы инвестициялар 2011 жылдан бастап 2015 жылға дейін 6,9 млрд. теңге көлемінде жоспарлануда. Саланың 2011 - 2015 жылдардағы ЖҚҚ-сы 172,0 млрд. теңгені құрайды. Саланың ЖҚҚ-сының бүкіл кезеңдегі өсімі 54,3 % құрайды.</w:t>
      </w:r>
    </w:p>
    <w:bookmarkEnd w:id="15"/>
    <w:p>
      <w:pPr>
        <w:spacing w:after="0"/>
        <w:ind w:left="0"/>
        <w:jc w:val="both"/>
      </w:pPr>
      <w:r>
        <w:drawing>
          <wp:inline distT="0" distB="0" distL="0" distR="0">
            <wp:extent cx="5905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05500" cy="3606800"/>
                    </a:xfrm>
                    <a:prstGeom prst="rect">
                      <a:avLst/>
                    </a:prstGeom>
                  </pic:spPr>
                </pic:pic>
              </a:graphicData>
            </a:graphic>
          </wp:inline>
        </w:drawing>
      </w:r>
    </w:p>
    <w:bookmarkStart w:name="z55" w:id="16"/>
    <w:p>
      <w:pPr>
        <w:spacing w:after="0"/>
        <w:ind w:left="0"/>
        <w:jc w:val="both"/>
      </w:pPr>
      <w:r>
        <w:rPr>
          <w:rFonts w:ascii="Times New Roman"/>
          <w:b w:val="false"/>
          <w:i w:val="false"/>
          <w:color w:val="000000"/>
          <w:sz w:val="28"/>
        </w:rPr>
        <w:t>
      Құрылыс материалдары өндірісін ұлғайту бәсекеге қабілетті, энергия үнемдейтін, ресурс үнемдейтін құрылыс материалдары, индустриялық-инновациялық негізде қосылған құны жоғары бұйымдар мен конструкциялар өндірісін дамыту; құрылыс индустриясы мен құрылыс материалдары өндірісін индустриялық-инновациялық дамытуды кешенді ғылыми-технологиялық қамтамасыз ету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Құрылыс саласы бойынша 98 жоба жоспарланды. Инвестициялардың жалпы жоспарланған көлемі 223,1 млрд. теңгені құрайды.</w:t>
      </w:r>
    </w:p>
    <w:bookmarkEnd w:id="16"/>
    <w:p>
      <w:pPr>
        <w:spacing w:after="0"/>
        <w:ind w:left="0"/>
        <w:jc w:val="both"/>
      </w:pPr>
      <w:r>
        <w:drawing>
          <wp:inline distT="0" distB="0" distL="0" distR="0">
            <wp:extent cx="67437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43700" cy="3632200"/>
                    </a:xfrm>
                    <a:prstGeom prst="rect">
                      <a:avLst/>
                    </a:prstGeom>
                  </pic:spPr>
                </pic:pic>
              </a:graphicData>
            </a:graphic>
          </wp:inline>
        </w:drawing>
      </w:r>
    </w:p>
    <w:bookmarkStart w:name="z57" w:id="17"/>
    <w:p>
      <w:pPr>
        <w:spacing w:after="0"/>
        <w:ind w:left="0"/>
        <w:jc w:val="both"/>
      </w:pPr>
      <w:r>
        <w:rPr>
          <w:rFonts w:ascii="Times New Roman"/>
          <w:b w:val="false"/>
          <w:i w:val="false"/>
          <w:color w:val="000000"/>
          <w:sz w:val="28"/>
        </w:rPr>
        <w:t>
      Саланың ЖҚҚ-сы 2011 - 2015 жылдары 1 188,5 млрд. теңгені құрайды. Сала бойынша ЖҚҚ өсімі бүкіл кезеңде 82,1 % құрайды.</w:t>
      </w:r>
      <w:r>
        <w:br/>
      </w:r>
      <w:r>
        <w:rPr>
          <w:rFonts w:ascii="Times New Roman"/>
          <w:b w:val="false"/>
          <w:i w:val="false"/>
          <w:color w:val="000000"/>
          <w:sz w:val="28"/>
        </w:rPr>
        <w:t>
</w:t>
      </w:r>
      <w:r>
        <w:rPr>
          <w:rFonts w:ascii="Times New Roman"/>
          <w:b w:val="false"/>
          <w:i w:val="false"/>
          <w:color w:val="000000"/>
          <w:sz w:val="28"/>
        </w:rPr>
        <w:t>
      Электр энергетикасындағы экономикалық саясаттың мақсаты экономиканың электр энергиясына мұқтаждығың қамтамасыз ету және елдің энергетикалық тәуелсіздігіне қол жеткізу болып табылады.</w:t>
      </w:r>
      <w:r>
        <w:br/>
      </w:r>
      <w:r>
        <w:rPr>
          <w:rFonts w:ascii="Times New Roman"/>
          <w:b w:val="false"/>
          <w:i w:val="false"/>
          <w:color w:val="000000"/>
          <w:sz w:val="28"/>
        </w:rPr>
        <w:t>
</w:t>
      </w:r>
      <w:r>
        <w:rPr>
          <w:rFonts w:ascii="Times New Roman"/>
          <w:b w:val="false"/>
          <w:i w:val="false"/>
          <w:color w:val="000000"/>
          <w:sz w:val="28"/>
        </w:rPr>
        <w:t>
      Саладағы өндірістің 2011 жылы 2,7% және 2012 
</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2015 жылдары орташа жылына 3,3% өсуі 2015 жылдың соңына дейін 10 жобаны іске асыру есебінен қамтамасыз етілетін болады, олардың арасында:</w:t>
      </w:r>
      <w:r>
        <w:br/>
      </w:r>
      <w:r>
        <w:rPr>
          <w:rFonts w:ascii="Times New Roman"/>
          <w:b w:val="false"/>
          <w:i w:val="false"/>
          <w:color w:val="000000"/>
          <w:sz w:val="28"/>
        </w:rPr>
        <w:t>
</w:t>
      </w:r>
      <w:r>
        <w:rPr>
          <w:rFonts w:ascii="Times New Roman"/>
          <w:b w:val="false"/>
          <w:i w:val="false"/>
          <w:color w:val="000000"/>
          <w:sz w:val="28"/>
        </w:rPr>
        <w:t>
      1) Шардара ГЭС-ін жаңғырту (2010-2015 жылдар);</w:t>
      </w:r>
      <w:r>
        <w:br/>
      </w:r>
      <w:r>
        <w:rPr>
          <w:rFonts w:ascii="Times New Roman"/>
          <w:b w:val="false"/>
          <w:i w:val="false"/>
          <w:color w:val="000000"/>
          <w:sz w:val="28"/>
        </w:rPr>
        <w:t>
</w:t>
      </w:r>
      <w:r>
        <w:rPr>
          <w:rFonts w:ascii="Times New Roman"/>
          <w:b w:val="false"/>
          <w:i w:val="false"/>
          <w:color w:val="000000"/>
          <w:sz w:val="28"/>
        </w:rPr>
        <w:t>
      2) Екібастұз ГРЭС-2 (№ 3 блоктың құрылысы). Жобаны іске асыру құны - 118,3 млрд. теңге. Қуаты 525 МВт. (2010 - 2014 жылдар);</w:t>
      </w:r>
      <w:r>
        <w:br/>
      </w:r>
      <w:r>
        <w:rPr>
          <w:rFonts w:ascii="Times New Roman"/>
          <w:b w:val="false"/>
          <w:i w:val="false"/>
          <w:color w:val="000000"/>
          <w:sz w:val="28"/>
        </w:rPr>
        <w:t>
</w:t>
      </w:r>
      <w:r>
        <w:rPr>
          <w:rFonts w:ascii="Times New Roman"/>
          <w:b w:val="false"/>
          <w:i w:val="false"/>
          <w:color w:val="000000"/>
          <w:sz w:val="28"/>
        </w:rPr>
        <w:t>
      3) Балқаш ЖЭС құрылысы. Жобаны іске асыру құны 360,7 млрд. теңге. I модульдің қуаты 1320 МВт (2009 - 2017 жылдар);</w:t>
      </w:r>
      <w:r>
        <w:br/>
      </w:r>
      <w:r>
        <w:rPr>
          <w:rFonts w:ascii="Times New Roman"/>
          <w:b w:val="false"/>
          <w:i w:val="false"/>
          <w:color w:val="000000"/>
          <w:sz w:val="28"/>
        </w:rPr>
        <w:t>
</w:t>
      </w:r>
      <w:r>
        <w:rPr>
          <w:rFonts w:ascii="Times New Roman"/>
          <w:b w:val="false"/>
          <w:i w:val="false"/>
          <w:color w:val="000000"/>
          <w:sz w:val="28"/>
        </w:rPr>
        <w:t>
      4) Мойнақ ГЭС. Жобаны іске асыру құны 54,1 млрд. теңге. Қуаты 300 МВт, (2010 - 2012 жылдар);</w:t>
      </w:r>
      <w:r>
        <w:br/>
      </w:r>
      <w:r>
        <w:rPr>
          <w:rFonts w:ascii="Times New Roman"/>
          <w:b w:val="false"/>
          <w:i w:val="false"/>
          <w:color w:val="000000"/>
          <w:sz w:val="28"/>
        </w:rPr>
        <w:t>
</w:t>
      </w:r>
      <w:r>
        <w:rPr>
          <w:rFonts w:ascii="Times New Roman"/>
          <w:b w:val="false"/>
          <w:i w:val="false"/>
          <w:color w:val="000000"/>
          <w:sz w:val="28"/>
        </w:rPr>
        <w:t>
      5) 500 кВ «Алма» ҚС құрылысы, кернеуі 500, 220 кВ желілермен Қазақстан ҰЭЖ-не қосу (2010 - 2014 жылдар).</w:t>
      </w:r>
    </w:p>
    <w:bookmarkEnd w:id="17"/>
    <w:p>
      <w:pPr>
        <w:spacing w:after="0"/>
        <w:ind w:left="0"/>
        <w:jc w:val="both"/>
      </w:pPr>
      <w:r>
        <w:drawing>
          <wp:inline distT="0" distB="0" distL="0" distR="0">
            <wp:extent cx="68453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45300" cy="3568700"/>
                    </a:xfrm>
                    <a:prstGeom prst="rect">
                      <a:avLst/>
                    </a:prstGeom>
                  </pic:spPr>
                </pic:pic>
              </a:graphicData>
            </a:graphic>
          </wp:inline>
        </w:drawing>
      </w:r>
    </w:p>
    <w:bookmarkStart w:name="z67" w:id="18"/>
    <w:p>
      <w:pPr>
        <w:spacing w:after="0"/>
        <w:ind w:left="0"/>
        <w:jc w:val="both"/>
      </w:pPr>
      <w:r>
        <w:rPr>
          <w:rFonts w:ascii="Times New Roman"/>
          <w:b w:val="false"/>
          <w:i w:val="false"/>
          <w:color w:val="000000"/>
          <w:sz w:val="28"/>
        </w:rPr>
        <w:t>
      Саланың жобаларына жалпы инвестициялар 2011 жылдан бастап 2015 жылға дейін 799,3 млрд. теңге көлемінде жоспарлануда. Саланың ЖҚҚ 3 313,0 млрд. теңгені құрайды. Сала бойынша ЖҚҚ өсімі барлық кезеңде 28,3 % құрайды.»;</w:t>
      </w:r>
      <w:r>
        <w:br/>
      </w:r>
      <w:r>
        <w:rPr>
          <w:rFonts w:ascii="Times New Roman"/>
          <w:b w:val="false"/>
          <w:i w:val="false"/>
          <w:color w:val="000000"/>
          <w:sz w:val="28"/>
        </w:rPr>
        <w:t>
</w:t>
      </w:r>
      <w:r>
        <w:rPr>
          <w:rFonts w:ascii="Times New Roman"/>
          <w:b w:val="false"/>
          <w:i w:val="false"/>
          <w:color w:val="000000"/>
          <w:sz w:val="28"/>
        </w:rPr>
        <w:t>
      «Құрылыс» деген кіші бөлімде:</w:t>
      </w:r>
      <w:r>
        <w:br/>
      </w:r>
      <w:r>
        <w:rPr>
          <w:rFonts w:ascii="Times New Roman"/>
          <w:b w:val="false"/>
          <w:i w:val="false"/>
          <w:color w:val="000000"/>
          <w:sz w:val="28"/>
        </w:rPr>
        <w:t>
</w:t>
      </w:r>
      <w:r>
        <w:rPr>
          <w:rFonts w:ascii="Times New Roman"/>
          <w:b w:val="false"/>
          <w:i w:val="false"/>
          <w:color w:val="000000"/>
          <w:sz w:val="28"/>
        </w:rPr>
        <w:t>
      бірінші, үшінші,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«Құрылыс көлемінің 2011 жылы 2,7 %-ға және 2012 - 2015 жылдары орташа 3,3 %-ға өсуі құрылыс секторын реттеуді жетілдіруге ықпал ететін болады.»;</w:t>
      </w:r>
      <w:r>
        <w:br/>
      </w:r>
      <w:r>
        <w:rPr>
          <w:rFonts w:ascii="Times New Roman"/>
          <w:b w:val="false"/>
          <w:i w:val="false"/>
          <w:color w:val="000000"/>
          <w:sz w:val="28"/>
        </w:rPr>
        <w:t>
</w:t>
      </w:r>
      <w:r>
        <w:rPr>
          <w:rFonts w:ascii="Times New Roman"/>
          <w:b w:val="false"/>
          <w:i w:val="false"/>
          <w:color w:val="000000"/>
          <w:sz w:val="28"/>
        </w:rPr>
        <w:t>
      «Құрылыс материалдар өндірісі мен тұрғын үй құрылысы салаларында 2015 жылдың соңына дейін 98 жоба жоспарланған.»;</w:t>
      </w:r>
      <w:r>
        <w:br/>
      </w:r>
      <w:r>
        <w:rPr>
          <w:rFonts w:ascii="Times New Roman"/>
          <w:b w:val="false"/>
          <w:i w:val="false"/>
          <w:color w:val="000000"/>
          <w:sz w:val="28"/>
        </w:rPr>
        <w:t>
</w:t>
      </w:r>
      <w:r>
        <w:rPr>
          <w:rFonts w:ascii="Times New Roman"/>
          <w:b w:val="false"/>
          <w:i w:val="false"/>
          <w:color w:val="000000"/>
          <w:sz w:val="28"/>
        </w:rPr>
        <w:t>
      «Құрылысқа жалпы инвестициялар 2011 жылдан 2015 жылға дейін 10 051,7 млрд. теңге көлемінде жоспарлануда. Саланың ЖКҚ-сы 2011 -2015 жылдары 12 063,6 млрд. теңгені құрайды.»;</w:t>
      </w:r>
      <w:r>
        <w:br/>
      </w:r>
      <w:r>
        <w:rPr>
          <w:rFonts w:ascii="Times New Roman"/>
          <w:b w:val="false"/>
          <w:i w:val="false"/>
          <w:color w:val="000000"/>
          <w:sz w:val="28"/>
        </w:rPr>
        <w:t>
</w:t>
      </w:r>
      <w:r>
        <w:rPr>
          <w:rFonts w:ascii="Times New Roman"/>
          <w:b w:val="false"/>
          <w:i w:val="false"/>
          <w:color w:val="000000"/>
          <w:sz w:val="28"/>
        </w:rPr>
        <w:t>
      «Құрылыс жұмыстарыңың ФКИ, алдындағы жылға %» суреті мынадай редакцияда жазылсын:</w:t>
      </w:r>
    </w:p>
    <w:bookmarkEnd w:id="18"/>
    <w:bookmarkStart w:name="z74" w:id="19"/>
    <w:p>
      <w:pPr>
        <w:spacing w:after="0"/>
        <w:ind w:left="0"/>
        <w:jc w:val="both"/>
      </w:pPr>
      <w:r>
        <w:rPr>
          <w:rFonts w:ascii="Times New Roman"/>
          <w:b w:val="false"/>
          <w:i w:val="false"/>
          <w:color w:val="000000"/>
          <w:sz w:val="28"/>
        </w:rPr>
        <w:t>
      «</w:t>
      </w:r>
    </w:p>
    <w:bookmarkEnd w:id="19"/>
    <w:p>
      <w:pPr>
        <w:spacing w:after="0"/>
        <w:ind w:left="0"/>
        <w:jc w:val="both"/>
      </w:pPr>
      <w:r>
        <w:drawing>
          <wp:inline distT="0" distB="0" distL="0" distR="0">
            <wp:extent cx="62357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35700" cy="2590800"/>
                    </a:xfrm>
                    <a:prstGeom prst="rect">
                      <a:avLst/>
                    </a:prstGeom>
                  </pic:spPr>
                </pic:pic>
              </a:graphicData>
            </a:graphic>
          </wp:inline>
        </w:drawing>
      </w:r>
    </w:p>
    <w:p>
      <w:pPr>
        <w:spacing w:after="0"/>
        <w:ind w:left="0"/>
        <w:jc w:val="both"/>
      </w:pPr>
      <w:r>
        <w:rPr>
          <w:rFonts w:ascii="Times New Roman"/>
          <w:b w:val="false"/>
          <w:i w:val="false"/>
          <w:color w:val="000000"/>
          <w:sz w:val="28"/>
        </w:rPr>
        <w:t>»;</w:t>
      </w:r>
    </w:p>
    <w:bookmarkStart w:name="z75" w:id="20"/>
    <w:p>
      <w:pPr>
        <w:spacing w:after="0"/>
        <w:ind w:left="0"/>
        <w:jc w:val="both"/>
      </w:pPr>
      <w:r>
        <w:rPr>
          <w:rFonts w:ascii="Times New Roman"/>
          <w:b w:val="false"/>
          <w:i w:val="false"/>
          <w:color w:val="000000"/>
          <w:sz w:val="28"/>
        </w:rPr>
        <w:t>
      «Байланыс» деген кіші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«Байланыс</w:t>
      </w:r>
      <w:r>
        <w:br/>
      </w:r>
      <w:r>
        <w:rPr>
          <w:rFonts w:ascii="Times New Roman"/>
          <w:b w:val="false"/>
          <w:i w:val="false"/>
          <w:color w:val="000000"/>
          <w:sz w:val="28"/>
        </w:rPr>
        <w:t>
</w:t>
      </w:r>
      <w:r>
        <w:rPr>
          <w:rFonts w:ascii="Times New Roman"/>
          <w:b w:val="false"/>
          <w:i w:val="false"/>
          <w:color w:val="000000"/>
          <w:sz w:val="28"/>
        </w:rPr>
        <w:t>
      Байланыс және ақпарат қызметтерінің 2011 жылы 18,7 %-ға және 2012 - 2015 жылдары орташа жылына 8,9 %-ға өсуі инфокоммуникациялық технологиялардың бәсекеге қабілетті экспортқа бағдарланған ұлттық секторын құру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«Сауда» деген кіші бөлімде:</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«Экономиканы дамытудың нысаналы индикаторын қамтамасыз ету үшін сауданың жыл сайынғы өсуі 2011 жылы 14,5 
</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және 2012 - 2015 жылдары орташа 11,8 % деңгейінде қамтамасыз етілуі тиіс. Экономикалық саясат сауданың инфрақұрылымын жетілдіру арқылы ішкі сауданың тиімділігін арттыруға, сауда саласындағы еңбек өнімділігін ұлғайтуға бағытталатын болады.»;</w:t>
      </w:r>
      <w:r>
        <w:br/>
      </w:r>
      <w:r>
        <w:rPr>
          <w:rFonts w:ascii="Times New Roman"/>
          <w:b w:val="false"/>
          <w:i w:val="false"/>
          <w:color w:val="000000"/>
          <w:sz w:val="28"/>
        </w:rPr>
        <w:t>
</w:t>
      </w:r>
      <w:r>
        <w:rPr>
          <w:rFonts w:ascii="Times New Roman"/>
          <w:b w:val="false"/>
          <w:i w:val="false"/>
          <w:color w:val="000000"/>
          <w:sz w:val="28"/>
        </w:rPr>
        <w:t>
      «Экономикалық өсуінің болжамдық параметрлерін отын-энергетикалық ресурстармен және инфрақұрылыммен қамтамасыз ету» деген 5-бөлімде:</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«ЖІӨ-нің 7 %-ға жоспарланатын жыл сайынғы өсімі елде 2015 жылға қарай электр энергиясын 2010 жылғы болжамға қатысты 18,76 млрд. кВт/сағаттан астам қосымша өндіруді талап етеді.»;</w:t>
      </w:r>
      <w:r>
        <w:br/>
      </w:r>
      <w:r>
        <w:rPr>
          <w:rFonts w:ascii="Times New Roman"/>
          <w:b w:val="false"/>
          <w:i w:val="false"/>
          <w:color w:val="000000"/>
          <w:sz w:val="28"/>
        </w:rPr>
        <w:t>
</w:t>
      </w:r>
      <w:r>
        <w:rPr>
          <w:rFonts w:ascii="Times New Roman"/>
          <w:b w:val="false"/>
          <w:i w:val="false"/>
          <w:color w:val="000000"/>
          <w:sz w:val="28"/>
        </w:rPr>
        <w:t>
      екінші бөлік алынып тасталсын;</w:t>
      </w:r>
      <w:r>
        <w:br/>
      </w:r>
      <w:r>
        <w:rPr>
          <w:rFonts w:ascii="Times New Roman"/>
          <w:b w:val="false"/>
          <w:i w:val="false"/>
          <w:color w:val="000000"/>
          <w:sz w:val="28"/>
        </w:rPr>
        <w:t>
</w:t>
      </w:r>
      <w:r>
        <w:rPr>
          <w:rFonts w:ascii="Times New Roman"/>
          <w:b w:val="false"/>
          <w:i w:val="false"/>
          <w:color w:val="000000"/>
          <w:sz w:val="28"/>
        </w:rPr>
        <w:t>
      «Электр энергиясына қажеттілікті бағалау, млрд. кВ/с» деген сурет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20"/>
    <w:p>
      <w:pPr>
        <w:spacing w:after="0"/>
        <w:ind w:left="0"/>
        <w:jc w:val="both"/>
      </w:pPr>
      <w:r>
        <w:drawing>
          <wp:inline distT="0" distB="0" distL="0" distR="0">
            <wp:extent cx="67691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69100" cy="3352800"/>
                    </a:xfrm>
                    <a:prstGeom prst="rect">
                      <a:avLst/>
                    </a:prstGeom>
                  </pic:spPr>
                </pic:pic>
              </a:graphicData>
            </a:graphic>
          </wp:inline>
        </w:drawing>
      </w:r>
    </w:p>
    <w:p>
      <w:pPr>
        <w:spacing w:after="0"/>
        <w:ind w:left="0"/>
        <w:jc w:val="both"/>
      </w:pPr>
      <w:r>
        <w:rPr>
          <w:rFonts w:ascii="Times New Roman"/>
          <w:b w:val="false"/>
          <w:i w:val="false"/>
          <w:color w:val="000000"/>
          <w:sz w:val="28"/>
        </w:rPr>
        <w:t>»;</w:t>
      </w:r>
    </w:p>
    <w:bookmarkStart w:name="z89" w:id="21"/>
    <w:p>
      <w:pPr>
        <w:spacing w:after="0"/>
        <w:ind w:left="0"/>
        <w:jc w:val="both"/>
      </w:pP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«Экономикалық өсудің нысаналы параметрлеріне қол жеткізу 2015 жылға дейін 3,4 млрд.текше метр табиғи газды тұтынудың қосымша көлемін талап етеді.</w:t>
      </w:r>
      <w:r>
        <w:br/>
      </w:r>
      <w:r>
        <w:rPr>
          <w:rFonts w:ascii="Times New Roman"/>
          <w:b w:val="false"/>
          <w:i w:val="false"/>
          <w:color w:val="000000"/>
          <w:sz w:val="28"/>
        </w:rPr>
        <w:t>
</w:t>
      </w:r>
      <w:r>
        <w:rPr>
          <w:rFonts w:ascii="Times New Roman"/>
          <w:b w:val="false"/>
          <w:i w:val="false"/>
          <w:color w:val="000000"/>
          <w:sz w:val="28"/>
        </w:rPr>
        <w:t>
      Жыл сайынғы табиғи газға қосымша қажеттілік 648 млн.текше метрді құрайды.»;</w:t>
      </w:r>
      <w:r>
        <w:br/>
      </w:r>
      <w:r>
        <w:rPr>
          <w:rFonts w:ascii="Times New Roman"/>
          <w:b w:val="false"/>
          <w:i w:val="false"/>
          <w:color w:val="000000"/>
          <w:sz w:val="28"/>
        </w:rPr>
        <w:t>
</w:t>
      </w:r>
      <w:r>
        <w:rPr>
          <w:rFonts w:ascii="Times New Roman"/>
          <w:b w:val="false"/>
          <w:i w:val="false"/>
          <w:color w:val="000000"/>
          <w:sz w:val="28"/>
        </w:rPr>
        <w:t>
      қосымшада:</w:t>
      </w:r>
      <w:r>
        <w:br/>
      </w:r>
      <w:r>
        <w:rPr>
          <w:rFonts w:ascii="Times New Roman"/>
          <w:b w:val="false"/>
          <w:i w:val="false"/>
          <w:color w:val="000000"/>
          <w:sz w:val="28"/>
        </w:rPr>
        <w:t>
</w:t>
      </w:r>
      <w:r>
        <w:rPr>
          <w:rFonts w:ascii="Times New Roman"/>
          <w:b w:val="false"/>
          <w:i w:val="false"/>
          <w:color w:val="000000"/>
          <w:sz w:val="28"/>
        </w:rPr>
        <w:t xml:space="preserve">
      «Экономиканың 7 </w:t>
      </w:r>
      <w:r>
        <w:rPr>
          <w:rFonts w:ascii="Times New Roman"/>
          <w:b w:val="false"/>
          <w:i/>
          <w:color w:val="000000"/>
          <w:sz w:val="28"/>
        </w:rPr>
        <w:t xml:space="preserve">% </w:t>
      </w:r>
      <w:r>
        <w:rPr>
          <w:rFonts w:ascii="Times New Roman"/>
          <w:b w:val="false"/>
          <w:i w:val="false"/>
          <w:color w:val="000000"/>
          <w:sz w:val="28"/>
        </w:rPr>
        <w:t>өсуін қамтамасыз ету үшін салалар дамуының индикативтік көрсеткіштері, ФКИ алдыңғы жылға қарағанда %-бен» мынадай редакцияда жазылсын:</w:t>
      </w:r>
    </w:p>
    <w:bookmarkEnd w:id="21"/>
    <w:bookmarkStart w:name="z94" w:id="22"/>
    <w:p>
      <w:pPr>
        <w:spacing w:after="0"/>
        <w:ind w:left="0"/>
        <w:jc w:val="left"/>
      </w:pPr>
      <w:r>
        <w:rPr>
          <w:rFonts w:ascii="Times New Roman"/>
          <w:b/>
          <w:i w:val="false"/>
          <w:color w:val="000000"/>
        </w:rPr>
        <w:t xml:space="preserve"> 
«Экономиканың 7 % өсуін қамтамасыз ету үшін салалар дамуының</w:t>
      </w:r>
      <w:r>
        <w:br/>
      </w:r>
      <w:r>
        <w:rPr>
          <w:rFonts w:ascii="Times New Roman"/>
          <w:b/>
          <w:i w:val="false"/>
          <w:color w:val="000000"/>
        </w:rPr>
        <w:t>
индикативтік көрсеткіштері, алдыңғы жылға %-бен НКИ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7"/>
        <w:gridCol w:w="925"/>
        <w:gridCol w:w="945"/>
        <w:gridCol w:w="925"/>
        <w:gridCol w:w="905"/>
        <w:gridCol w:w="905"/>
        <w:gridCol w:w="2428"/>
      </w:tblGrid>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игеру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кенін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ендіру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енеркәсіп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ендіру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өңімдерін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және пластмасса бұйымдарын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өнімдер ендіру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өндірісі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қою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r>
    </w:tbl>
    <w:bookmarkStart w:name="z95" w:id="2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