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cbad" w14:textId="ef6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реттеу объектілері болып табылатын парниктік газдар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2012 жылғы 22 мамырдағы № 655 Қаулысы. Күші жойылды - Қазақстан Республикасы Үкіметінің 2015 жылғы 5 маусымдағы №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05.06.2015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реттеу объектілері болып табылатын парниктік газдар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реттеу объектілері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парниктік газдар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Көміртегінің қос тотығы С0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Метан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