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29d15" w14:textId="9229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кейбiр мәселелерi туралы" Қазақстан Республикасы Үкіметінің 2008 жылғы 24 сәуірдегі № 387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24 мамырдағы № 667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министрлiгiнiң кейбiр мәселелерi туралы» Қазақстан Республикасы Үкiметiнiң 2008 жылғы 24 сәуiрдегi № </w:t>
      </w:r>
      <w:r>
        <w:rPr>
          <w:rFonts w:ascii="Times New Roman"/>
          <w:b w:val="false"/>
          <w:i w:val="false"/>
          <w:color w:val="000000"/>
          <w:sz w:val="28"/>
        </w:rPr>
        <w:t>387 қаулысына</w:t>
      </w:r>
      <w:r>
        <w:rPr>
          <w:rFonts w:ascii="Times New Roman"/>
          <w:b w:val="false"/>
          <w:i w:val="false"/>
          <w:color w:val="000000"/>
          <w:sz w:val="28"/>
        </w:rPr>
        <w:t xml:space="preserve"> (Қазақстан Республикасының ПҮАЖ-ы, 2008 ж., № 22, 205-құжат) мынадай өзгерістер мен толықтырулар енгiзiлсiн:</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Қазақстан Республикасы Қаржы министрлiгi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ұлттық қауіпсіздікті:</w:t>
      </w:r>
      <w:r>
        <w:br/>
      </w:r>
      <w:r>
        <w:rPr>
          <w:rFonts w:ascii="Times New Roman"/>
          <w:b w:val="false"/>
          <w:i w:val="false"/>
          <w:color w:val="000000"/>
          <w:sz w:val="28"/>
        </w:rPr>
        <w:t>
</w:t>
      </w:r>
      <w:r>
        <w:rPr>
          <w:rFonts w:ascii="Times New Roman"/>
          <w:b w:val="false"/>
          <w:i w:val="false"/>
          <w:color w:val="000000"/>
          <w:sz w:val="28"/>
        </w:rPr>
        <w:t>
      қаржылық мониторингті жүзеге асыру және заңсыз жолмен алынған кірістерді заңдастыруға (жылыстатуға) және терроризмді қаржыландыруға қарсы іс-қимыл бойынша шаралар қабылдау;</w:t>
      </w:r>
      <w:r>
        <w:br/>
      </w:r>
      <w:r>
        <w:rPr>
          <w:rFonts w:ascii="Times New Roman"/>
          <w:b w:val="false"/>
          <w:i w:val="false"/>
          <w:color w:val="000000"/>
          <w:sz w:val="28"/>
        </w:rPr>
        <w:t>
</w:t>
      </w:r>
      <w:r>
        <w:rPr>
          <w:rFonts w:ascii="Times New Roman"/>
          <w:b w:val="false"/>
          <w:i w:val="false"/>
          <w:color w:val="000000"/>
          <w:sz w:val="28"/>
        </w:rPr>
        <w:t>
      салық, кеден және бюджет заңнамасының сақталуын қамтамасыз ету;</w:t>
      </w:r>
      <w:r>
        <w:br/>
      </w:r>
      <w:r>
        <w:rPr>
          <w:rFonts w:ascii="Times New Roman"/>
          <w:b w:val="false"/>
          <w:i w:val="false"/>
          <w:color w:val="000000"/>
          <w:sz w:val="28"/>
        </w:rPr>
        <w:t>
</w:t>
      </w:r>
      <w:r>
        <w:rPr>
          <w:rFonts w:ascii="Times New Roman"/>
          <w:b w:val="false"/>
          <w:i w:val="false"/>
          <w:color w:val="000000"/>
          <w:sz w:val="28"/>
        </w:rPr>
        <w:t>
      мемлекеттік мүлікті ұтымды пайдалану және сақтау;</w:t>
      </w:r>
      <w:r>
        <w:br/>
      </w:r>
      <w:r>
        <w:rPr>
          <w:rFonts w:ascii="Times New Roman"/>
          <w:b w:val="false"/>
          <w:i w:val="false"/>
          <w:color w:val="000000"/>
          <w:sz w:val="28"/>
        </w:rPr>
        <w:t>
</w:t>
      </w:r>
      <w:r>
        <w:rPr>
          <w:rFonts w:ascii="Times New Roman"/>
          <w:b w:val="false"/>
          <w:i w:val="false"/>
          <w:color w:val="000000"/>
          <w:sz w:val="28"/>
        </w:rPr>
        <w:t>
      қаржылық қауіпсіздікті қамтамасыз ету бойынша қызметті ведомствоаралық үйлестіруді жүзеге асыру кезінде қамтамасыз 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«31-1)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есептiлiктiң, тексеру парақтарының нысандарына қатысты актілерді, тәуекел дәрежесін бағалау критерийлерiн, тексерулердің жарты жылдық жоспарын әзірлеу және бекіту;»;</w:t>
      </w:r>
      <w:r>
        <w:br/>
      </w:r>
      <w:r>
        <w:rPr>
          <w:rFonts w:ascii="Times New Roman"/>
          <w:b w:val="false"/>
          <w:i w:val="false"/>
          <w:color w:val="000000"/>
          <w:sz w:val="28"/>
        </w:rPr>
        <w:t>
</w:t>
      </w:r>
      <w:r>
        <w:rPr>
          <w:rFonts w:ascii="Times New Roman"/>
          <w:b w:val="false"/>
          <w:i w:val="false"/>
          <w:color w:val="000000"/>
          <w:sz w:val="28"/>
        </w:rPr>
        <w:t>
      мынадай мазмұндағы 37-1) тармақшамен толықтырылсын:</w:t>
      </w:r>
      <w:r>
        <w:br/>
      </w:r>
      <w:r>
        <w:rPr>
          <w:rFonts w:ascii="Times New Roman"/>
          <w:b w:val="false"/>
          <w:i w:val="false"/>
          <w:color w:val="000000"/>
          <w:sz w:val="28"/>
        </w:rPr>
        <w:t>
</w:t>
      </w:r>
      <w:r>
        <w:rPr>
          <w:rFonts w:ascii="Times New Roman"/>
          <w:b w:val="false"/>
          <w:i w:val="false"/>
          <w:color w:val="000000"/>
          <w:sz w:val="28"/>
        </w:rPr>
        <w:t>
      «37-1) квазимемлекеттік сектор субъектілерінің қолма-қол ақшасын бақылау шоттарын ашу, жүргізу және жабу;»;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«60) конкурстық iс жүргізу, сондай-ақ сырттай байқау рәсiмi кезінде кредит берушілер комитетiнiң құрамын бекiту;»;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97)</w:t>
      </w:r>
      <w:r>
        <w:rPr>
          <w:rFonts w:ascii="Times New Roman"/>
          <w:b w:val="false"/>
          <w:i w:val="false"/>
          <w:color w:val="000000"/>
          <w:sz w:val="28"/>
        </w:rPr>
        <w:t>, </w:t>
      </w:r>
      <w:r>
        <w:rPr>
          <w:rFonts w:ascii="Times New Roman"/>
          <w:b w:val="false"/>
          <w:i w:val="false"/>
          <w:color w:val="000000"/>
          <w:sz w:val="28"/>
        </w:rPr>
        <w:t>98)</w:t>
      </w:r>
      <w:r>
        <w:rPr>
          <w:rFonts w:ascii="Times New Roman"/>
          <w:b w:val="false"/>
          <w:i w:val="false"/>
          <w:color w:val="000000"/>
          <w:sz w:val="28"/>
        </w:rPr>
        <w:t>, </w:t>
      </w:r>
      <w:r>
        <w:rPr>
          <w:rFonts w:ascii="Times New Roman"/>
          <w:b w:val="false"/>
          <w:i w:val="false"/>
          <w:color w:val="000000"/>
          <w:sz w:val="28"/>
        </w:rPr>
        <w:t>99)</w:t>
      </w:r>
      <w:r>
        <w:rPr>
          <w:rFonts w:ascii="Times New Roman"/>
          <w:b w:val="false"/>
          <w:i w:val="false"/>
          <w:color w:val="000000"/>
          <w:sz w:val="28"/>
        </w:rPr>
        <w:t xml:space="preserve"> және </w:t>
      </w:r>
      <w:r>
        <w:rPr>
          <w:rFonts w:ascii="Times New Roman"/>
          <w:b w:val="false"/>
          <w:i w:val="false"/>
          <w:color w:val="000000"/>
          <w:sz w:val="28"/>
        </w:rPr>
        <w:t>101) тармақшалар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102)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«102) конкурстық басқарушының және сырттай байқау әкiмшiсiнiң қорытынды есептерiн келісу;»;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103)</w:t>
      </w:r>
      <w:r>
        <w:rPr>
          <w:rFonts w:ascii="Times New Roman"/>
          <w:b w:val="false"/>
          <w:i w:val="false"/>
          <w:color w:val="000000"/>
          <w:sz w:val="28"/>
        </w:rPr>
        <w:t>,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105) тармақшалар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107)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«107) «Банкроттық туралы» Қазақстан Республикасы Заңының бұзылғаны анықталған жағдайда, сырттай байқау әкімшісінің, конкурстық және оңалтушы басқарушының шешімдері мен іс-әрекеттерін (әрекетсіздігін) сотта даулау;»;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108)</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 </w:t>
      </w:r>
      <w:r>
        <w:rPr>
          <w:rFonts w:ascii="Times New Roman"/>
          <w:b w:val="false"/>
          <w:i w:val="false"/>
          <w:color w:val="000000"/>
          <w:sz w:val="28"/>
        </w:rPr>
        <w:t>132)</w:t>
      </w:r>
      <w:r>
        <w:rPr>
          <w:rFonts w:ascii="Times New Roman"/>
          <w:b w:val="false"/>
          <w:i w:val="false"/>
          <w:color w:val="000000"/>
          <w:sz w:val="28"/>
        </w:rPr>
        <w:t xml:space="preserve"> және </w:t>
      </w:r>
      <w:r>
        <w:rPr>
          <w:rFonts w:ascii="Times New Roman"/>
          <w:b w:val="false"/>
          <w:i w:val="false"/>
          <w:color w:val="000000"/>
          <w:sz w:val="28"/>
        </w:rPr>
        <w:t>153) тармақшалар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182-4)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«182-4) Қазақстан Республикасының Үкiметiне бақылау іс-шараларының, оның ішінде орталық және жергілікті атқарушы органдардың ішкі бақылау қызметтері жүргізген бақылау іс-шараларының нәтижелері туралы есептер беру;»;</w:t>
      </w:r>
      <w:r>
        <w:br/>
      </w:r>
      <w:r>
        <w:rPr>
          <w:rFonts w:ascii="Times New Roman"/>
          <w:b w:val="false"/>
          <w:i w:val="false"/>
          <w:color w:val="000000"/>
          <w:sz w:val="28"/>
        </w:rPr>
        <w:t>
</w:t>
      </w:r>
      <w:r>
        <w:rPr>
          <w:rFonts w:ascii="Times New Roman"/>
          <w:b w:val="false"/>
          <w:i w:val="false"/>
          <w:color w:val="000000"/>
          <w:sz w:val="28"/>
        </w:rPr>
        <w:t>
      мынадай мазмұндағы 191-1), 191-2), 191-3) және 217-1)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«191-1) өз қызметінің бағыттары бойынша тиімділікті бақылауды жүзеге асыру;</w:t>
      </w:r>
      <w:r>
        <w:br/>
      </w:r>
      <w:r>
        <w:rPr>
          <w:rFonts w:ascii="Times New Roman"/>
          <w:b w:val="false"/>
          <w:i w:val="false"/>
          <w:color w:val="000000"/>
          <w:sz w:val="28"/>
        </w:rPr>
        <w:t>
</w:t>
      </w:r>
      <w:r>
        <w:rPr>
          <w:rFonts w:ascii="Times New Roman"/>
          <w:b w:val="false"/>
          <w:i w:val="false"/>
          <w:color w:val="000000"/>
          <w:sz w:val="28"/>
        </w:rPr>
        <w:t>
      191-2) квазимемлекеттік сектор субъектілерінің бюджет қаражатын пайдалануының қаржы-экономикалық негіздемеге сәйкестігін Қазақстан Республикасының заңнамасында белгіленген тәртіппен бақылауды жүзеге асыру;</w:t>
      </w:r>
      <w:r>
        <w:br/>
      </w:r>
      <w:r>
        <w:rPr>
          <w:rFonts w:ascii="Times New Roman"/>
          <w:b w:val="false"/>
          <w:i w:val="false"/>
          <w:color w:val="000000"/>
          <w:sz w:val="28"/>
        </w:rPr>
        <w:t>
</w:t>
      </w:r>
      <w:r>
        <w:rPr>
          <w:rFonts w:ascii="Times New Roman"/>
          <w:b w:val="false"/>
          <w:i w:val="false"/>
          <w:color w:val="000000"/>
          <w:sz w:val="28"/>
        </w:rPr>
        <w:t>
      191-3) Республикалық бюджеттiң атқарылуын бақылау жөнiндегi есеп комитетiмен келісім бойынша мемлекеттік қаржылық бақылау объектілерінде анықталған Бұзушылықтар сыныптауышын әзірлеу және бекіту;»;</w:t>
      </w:r>
      <w:r>
        <w:br/>
      </w:r>
      <w:r>
        <w:rPr>
          <w:rFonts w:ascii="Times New Roman"/>
          <w:b w:val="false"/>
          <w:i w:val="false"/>
          <w:color w:val="000000"/>
          <w:sz w:val="28"/>
        </w:rPr>
        <w:t>
</w:t>
      </w:r>
      <w:r>
        <w:rPr>
          <w:rFonts w:ascii="Times New Roman"/>
          <w:b w:val="false"/>
          <w:i w:val="false"/>
          <w:color w:val="000000"/>
          <w:sz w:val="28"/>
        </w:rPr>
        <w:t>
      «217-1) квазимемлекеттік сектор субъектілері ұсынатын төлем тапсырмаларына тексеруді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«220) республикалық бюджеттік бағдарламалар әкімшілерінің және республикалық бюджет қаражаты есебінен ұсталатын мемлекеттік мекемелердің тоқсандық және жылдық бюджеттік есептіліктерін қабылдауды және тексеруді жүзеге асыру;»;</w:t>
      </w:r>
      <w:r>
        <w:br/>
      </w:r>
      <w:r>
        <w:rPr>
          <w:rFonts w:ascii="Times New Roman"/>
          <w:b w:val="false"/>
          <w:i w:val="false"/>
          <w:color w:val="000000"/>
          <w:sz w:val="28"/>
        </w:rPr>
        <w:t>
</w:t>
      </w:r>
      <w:r>
        <w:rPr>
          <w:rFonts w:ascii="Times New Roman"/>
          <w:b w:val="false"/>
          <w:i w:val="false"/>
          <w:color w:val="000000"/>
          <w:sz w:val="28"/>
        </w:rPr>
        <w:t>
      мынадай мазмұндағы 251-2) тармақшамен толықтырылсын:</w:t>
      </w:r>
      <w:r>
        <w:br/>
      </w:r>
      <w:r>
        <w:rPr>
          <w:rFonts w:ascii="Times New Roman"/>
          <w:b w:val="false"/>
          <w:i w:val="false"/>
          <w:color w:val="000000"/>
          <w:sz w:val="28"/>
        </w:rPr>
        <w:t>
</w:t>
      </w:r>
      <w:r>
        <w:rPr>
          <w:rFonts w:ascii="Times New Roman"/>
          <w:b w:val="false"/>
          <w:i w:val="false"/>
          <w:color w:val="000000"/>
          <w:sz w:val="28"/>
        </w:rPr>
        <w:t>
      «251-2) стратегиялық жоспарлар әзірлемейтін республикалық бюджеттік бағдарламалар әкімшілері бюджеттік бағдарламаларының жобаларында ұсынылған нәтижелілік пен тиімділік көрсеткіштерін олардың республикалық бюджеттік бағдарламалар әкімшісінің функцияларына, өкілеттіктеріне, қызметінің бағыттарына сәйкестігі тұрғысынан қарау;»;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259)</w:t>
      </w:r>
      <w:r>
        <w:rPr>
          <w:rFonts w:ascii="Times New Roman"/>
          <w:b w:val="false"/>
          <w:i w:val="false"/>
          <w:color w:val="000000"/>
          <w:sz w:val="28"/>
        </w:rPr>
        <w:t>, </w:t>
      </w:r>
      <w:r>
        <w:rPr>
          <w:rFonts w:ascii="Times New Roman"/>
          <w:b w:val="false"/>
          <w:i w:val="false"/>
          <w:color w:val="000000"/>
          <w:sz w:val="28"/>
        </w:rPr>
        <w:t>267)</w:t>
      </w:r>
      <w:r>
        <w:rPr>
          <w:rFonts w:ascii="Times New Roman"/>
          <w:b w:val="false"/>
          <w:i w:val="false"/>
          <w:color w:val="000000"/>
          <w:sz w:val="28"/>
        </w:rPr>
        <w:t xml:space="preserve"> және </w:t>
      </w:r>
      <w:r>
        <w:rPr>
          <w:rFonts w:ascii="Times New Roman"/>
          <w:b w:val="false"/>
          <w:i w:val="false"/>
          <w:color w:val="000000"/>
          <w:sz w:val="28"/>
        </w:rPr>
        <w:t>268)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«259) бюджеттiк инвестициялық жобаларды іске асыру мониторингін әдiснамалық қамтамасыз етуді жүзеге асыру;»;</w:t>
      </w:r>
      <w:r>
        <w:br/>
      </w:r>
      <w:r>
        <w:rPr>
          <w:rFonts w:ascii="Times New Roman"/>
          <w:b w:val="false"/>
          <w:i w:val="false"/>
          <w:color w:val="000000"/>
          <w:sz w:val="28"/>
        </w:rPr>
        <w:t>
</w:t>
      </w:r>
      <w:r>
        <w:rPr>
          <w:rFonts w:ascii="Times New Roman"/>
          <w:b w:val="false"/>
          <w:i w:val="false"/>
          <w:color w:val="000000"/>
          <w:sz w:val="28"/>
        </w:rPr>
        <w:t>
      «267) Қазақстан Республикасы Ұлттық Банкiмен, мемлекеттiк жоспарлау жөнiндегi орталық уәкiлеттi органмен бiрлесiп, мемлекеттiк және мемлекет кепiлдiк берген қарыз алу мен борыштың, мемлекеттiң кепiлгерлiктерi бойынша борыштың ахуалын және алдағы жоспарлы кезеңге арналған болжамын жыл сайын бағалауды жүргiзу;</w:t>
      </w:r>
      <w:r>
        <w:br/>
      </w:r>
      <w:r>
        <w:rPr>
          <w:rFonts w:ascii="Times New Roman"/>
          <w:b w:val="false"/>
          <w:i w:val="false"/>
          <w:color w:val="000000"/>
          <w:sz w:val="28"/>
        </w:rPr>
        <w:t>
</w:t>
      </w:r>
      <w:r>
        <w:rPr>
          <w:rFonts w:ascii="Times New Roman"/>
          <w:b w:val="false"/>
          <w:i w:val="false"/>
          <w:color w:val="000000"/>
          <w:sz w:val="28"/>
        </w:rPr>
        <w:t>
      268) бюджеттiк инвестициялық жобаларды iске асыру мониторингiн жүргiзу;»;</w:t>
      </w:r>
      <w:r>
        <w:br/>
      </w:r>
      <w:r>
        <w:rPr>
          <w:rFonts w:ascii="Times New Roman"/>
          <w:b w:val="false"/>
          <w:i w:val="false"/>
          <w:color w:val="000000"/>
          <w:sz w:val="28"/>
        </w:rPr>
        <w:t>
</w:t>
      </w:r>
      <w:r>
        <w:rPr>
          <w:rFonts w:ascii="Times New Roman"/>
          <w:b w:val="false"/>
          <w:i w:val="false"/>
          <w:color w:val="000000"/>
          <w:sz w:val="28"/>
        </w:rPr>
        <w:t>
      мынадай мазмұндағы 280) тармақшамен толықтырылсын:</w:t>
      </w:r>
      <w:r>
        <w:br/>
      </w:r>
      <w:r>
        <w:rPr>
          <w:rFonts w:ascii="Times New Roman"/>
          <w:b w:val="false"/>
          <w:i w:val="false"/>
          <w:color w:val="000000"/>
          <w:sz w:val="28"/>
        </w:rPr>
        <w:t>
</w:t>
      </w:r>
      <w:r>
        <w:rPr>
          <w:rFonts w:ascii="Times New Roman"/>
          <w:b w:val="false"/>
          <w:i w:val="false"/>
          <w:color w:val="000000"/>
          <w:sz w:val="28"/>
        </w:rPr>
        <w:t>
      «280) гендерлік саясатты іске асыруға қатысу.».</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