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d08d" w14:textId="18dd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мемлекеттік түгендеудің толықтығын, айқындығын және дәйектілігін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маусымдағы № 798 Қаулысы. Күші жойылды - Қазақстан Республикасы Үкіметінің 2015 жылғы 21 тамыздағы № 657 қаулысымен</w:t>
      </w:r>
    </w:p>
    <w:p>
      <w:pPr>
        <w:spacing w:after="0"/>
        <w:ind w:left="0"/>
        <w:jc w:val="both"/>
      </w:pPr>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18 наурыздағы № 214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158-1-бабының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 менсіңірулерін мемлекеттік түгендеудің толықтығын, айқындығын және дәйектілігін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18 маусымдағы </w:t>
      </w:r>
      <w:r>
        <w:br/>
      </w:r>
      <w:r>
        <w:rPr>
          <w:rFonts w:ascii="Times New Roman"/>
          <w:b w:val="false"/>
          <w:i w:val="false"/>
          <w:color w:val="000000"/>
          <w:sz w:val="28"/>
        </w:rPr>
        <w:t xml:space="preserve">
№ 798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Парниктік газдар шығарындылары мен сіңірулерін мемлекеттік түгендеудің толықтығын, айқындығын және дәйектілігін бақылау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Парниктік газдар шығарындылары мен сіңірулерін мемлекеттік </w:t>
      </w:r>
      <w:r>
        <w:rPr>
          <w:rFonts w:ascii="Times New Roman"/>
          <w:b w:val="false"/>
          <w:i w:val="false"/>
          <w:color w:val="000000"/>
          <w:sz w:val="28"/>
        </w:rPr>
        <w:t>түгендеудің</w:t>
      </w:r>
      <w:r>
        <w:rPr>
          <w:rFonts w:ascii="Times New Roman"/>
          <w:b w:val="false"/>
          <w:i w:val="false"/>
          <w:color w:val="000000"/>
          <w:sz w:val="28"/>
        </w:rPr>
        <w:t xml:space="preserve"> толықтығын, айқындығын және дәйектілігін бақылау жүргізу қағидалары (бұдан әрі – Қағидалар) парниктік газдар шығарындылары мен сіңірулерін мемлекеттік түгендеудің толықтығына, айқындығына және дәйектілігіне бақылау жүргізудің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айқындылық – парниктік газдар шығарындылары мен сіңірулерін мемлекеттік түгендеу процесінің парниктік газдардың шығарындылары мен сіңірулерін есептеу кезінде пайдаланылатын әдіснамасының ашықтығы;</w:t>
      </w:r>
      <w:r>
        <w:br/>
      </w:r>
      <w:r>
        <w:rPr>
          <w:rFonts w:ascii="Times New Roman"/>
          <w:b w:val="false"/>
          <w:i w:val="false"/>
          <w:color w:val="000000"/>
          <w:sz w:val="28"/>
        </w:rPr>
        <w:t>
</w:t>
      </w:r>
      <w:r>
        <w:rPr>
          <w:rFonts w:ascii="Times New Roman"/>
          <w:b w:val="false"/>
          <w:i w:val="false"/>
          <w:color w:val="000000"/>
          <w:sz w:val="28"/>
        </w:rPr>
        <w:t>
      2) базалық жыл – БҰҰ-ның Климаттың өзгеруі туралы негіздемелік конвенциясына Киото хаттамасының 3-бабы бойынша Қазақстан Республикасының міндеттемелерін орындау үшін белгіленген жыл;</w:t>
      </w:r>
      <w:r>
        <w:br/>
      </w:r>
      <w:r>
        <w:rPr>
          <w:rFonts w:ascii="Times New Roman"/>
          <w:b w:val="false"/>
          <w:i w:val="false"/>
          <w:color w:val="000000"/>
          <w:sz w:val="28"/>
        </w:rPr>
        <w:t>
</w:t>
      </w:r>
      <w:r>
        <w:rPr>
          <w:rFonts w:ascii="Times New Roman"/>
          <w:b w:val="false"/>
          <w:i w:val="false"/>
          <w:color w:val="000000"/>
          <w:sz w:val="28"/>
        </w:rPr>
        <w:t>
      3) толықтық – Қазақстан Республикасының аумағы шегінде барлық көздерден шығатын парниктік газдардың шығарындылары мен сіңірулерін, сіңіргіштерді, парниктік газдарды мемлекеттік түгендеумен қамту.</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мен сіңірулерін мемлекеттік түгендеудің толықтығын, айқындығын және дәйектілігін бақылауды (бұдан әрі – бақылау) қоршаған ортаны қорғау саласындағы уәкілетті органның ведомстволық бағынысты </w:t>
      </w:r>
      <w:r>
        <w:rPr>
          <w:rFonts w:ascii="Times New Roman"/>
          <w:b w:val="false"/>
          <w:i w:val="false"/>
          <w:color w:val="000000"/>
          <w:sz w:val="28"/>
        </w:rPr>
        <w:t>ұйымы</w:t>
      </w:r>
      <w:r>
        <w:rPr>
          <w:rFonts w:ascii="Times New Roman"/>
          <w:b w:val="false"/>
          <w:i w:val="false"/>
          <w:color w:val="000000"/>
          <w:sz w:val="28"/>
        </w:rPr>
        <w:t xml:space="preserve"> (бұдан әрі – ұйым) жүргізеді.</w:t>
      </w:r>
    </w:p>
    <w:bookmarkEnd w:id="4"/>
    <w:bookmarkStart w:name="z13" w:id="5"/>
    <w:p>
      <w:pPr>
        <w:spacing w:after="0"/>
        <w:ind w:left="0"/>
        <w:jc w:val="left"/>
      </w:pPr>
      <w:r>
        <w:rPr>
          <w:rFonts w:ascii="Times New Roman"/>
          <w:b/>
          <w:i w:val="false"/>
          <w:color w:val="000000"/>
        </w:rPr>
        <w:t xml:space="preserve"> 
2. Парниктік газдар шығарындылары мен сіңірулерін мемлекеттік түгендеудің толықтығын, айқындығын және дәйектілігін бақылау тәртібі</w:t>
      </w:r>
    </w:p>
    <w:bookmarkEnd w:id="5"/>
    <w:bookmarkStart w:name="z14" w:id="6"/>
    <w:p>
      <w:pPr>
        <w:spacing w:after="0"/>
        <w:ind w:left="0"/>
        <w:jc w:val="both"/>
      </w:pPr>
      <w:r>
        <w:rPr>
          <w:rFonts w:ascii="Times New Roman"/>
          <w:b w:val="false"/>
          <w:i w:val="false"/>
          <w:color w:val="000000"/>
          <w:sz w:val="28"/>
        </w:rPr>
        <w:t>
      4. Қоршаған ортаны қорғау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әрі – уәкілетті орган) әрбір жылдың 1 мамырына дейін парниктік газдар шығарындылары мен сіңірулерін мемлекеттік түгендеудің толықтығын, айқындығын және дәйектілігін бақылау жөніндегі жұмыс кестесін бекітеді.</w:t>
      </w:r>
      <w:r>
        <w:br/>
      </w:r>
      <w:r>
        <w:rPr>
          <w:rFonts w:ascii="Times New Roman"/>
          <w:b w:val="false"/>
          <w:i w:val="false"/>
          <w:color w:val="000000"/>
          <w:sz w:val="28"/>
        </w:rPr>
        <w:t>
</w:t>
      </w:r>
      <w:r>
        <w:rPr>
          <w:rFonts w:ascii="Times New Roman"/>
          <w:b w:val="false"/>
          <w:i w:val="false"/>
          <w:color w:val="000000"/>
          <w:sz w:val="28"/>
        </w:rPr>
        <w:t>
      5. Есептеу тәртібін жоспарлау және ақпаратқа қажеттілікті анықтау, алынған деректер мен мәліметтерге талдау жүргізу, аралық және соңғы нәтижелерді бағалау кезеңдерін қоса алғанда, бағалау парниктік газдар шығарындылары мен сіңірулеріне мемлекеттік түгендеу жүргізудің әр кезеңінде жүргізіледі.</w:t>
      </w:r>
      <w:r>
        <w:br/>
      </w:r>
      <w:r>
        <w:rPr>
          <w:rFonts w:ascii="Times New Roman"/>
          <w:b w:val="false"/>
          <w:i w:val="false"/>
          <w:color w:val="000000"/>
          <w:sz w:val="28"/>
        </w:rPr>
        <w:t>
</w:t>
      </w:r>
      <w:r>
        <w:rPr>
          <w:rFonts w:ascii="Times New Roman"/>
          <w:b w:val="false"/>
          <w:i w:val="false"/>
          <w:color w:val="000000"/>
          <w:sz w:val="28"/>
        </w:rPr>
        <w:t>
      6. Ұйым мына:</w:t>
      </w:r>
      <w:r>
        <w:br/>
      </w:r>
      <w:r>
        <w:rPr>
          <w:rFonts w:ascii="Times New Roman"/>
          <w:b w:val="false"/>
          <w:i w:val="false"/>
          <w:color w:val="000000"/>
          <w:sz w:val="28"/>
        </w:rPr>
        <w:t>
</w:t>
      </w:r>
      <w:r>
        <w:rPr>
          <w:rFonts w:ascii="Times New Roman"/>
          <w:b w:val="false"/>
          <w:i w:val="false"/>
          <w:color w:val="000000"/>
          <w:sz w:val="28"/>
        </w:rPr>
        <w:t>
      1) базалық жылдан бастап есепті кезеңге дейінгі барлық жылдар деректерінің парниктік газдар шығарындылары мен сіңірулерін мемлекеттік түгендеумен қамтылуы;</w:t>
      </w:r>
      <w:r>
        <w:br/>
      </w:r>
      <w:r>
        <w:rPr>
          <w:rFonts w:ascii="Times New Roman"/>
          <w:b w:val="false"/>
          <w:i w:val="false"/>
          <w:color w:val="000000"/>
          <w:sz w:val="28"/>
        </w:rPr>
        <w:t>
</w:t>
      </w:r>
      <w:r>
        <w:rPr>
          <w:rFonts w:ascii="Times New Roman"/>
          <w:b w:val="false"/>
          <w:i w:val="false"/>
          <w:color w:val="000000"/>
          <w:sz w:val="28"/>
        </w:rPr>
        <w:t>
      2) негізгі көздер мен сіңіргіштердің барлығының парниктік газдар шығарындылары мен сіңірулерін мемлекеттік түгендеумен қамтылуы;</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мен сіңірулерін мемлекеттік түгендеу процесінде деректердің болмауының құжатпен бекітілуі өлшемдерін негізге ала отырып, парниктік газдар шығарындылары мен сіңірулерін мемлекеттік түгендеу шеңберінде есепке алу үшін алынған құжаттаманы толықтығы тұрғысынан қарайды.</w:t>
      </w:r>
      <w:r>
        <w:br/>
      </w:r>
      <w:r>
        <w:rPr>
          <w:rFonts w:ascii="Times New Roman"/>
          <w:b w:val="false"/>
          <w:i w:val="false"/>
          <w:color w:val="000000"/>
          <w:sz w:val="28"/>
        </w:rPr>
        <w:t>
</w:t>
      </w:r>
      <w:r>
        <w:rPr>
          <w:rFonts w:ascii="Times New Roman"/>
          <w:b w:val="false"/>
          <w:i w:val="false"/>
          <w:color w:val="000000"/>
          <w:sz w:val="28"/>
        </w:rPr>
        <w:t>
      7. Ұйым мына:</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 мен сіңірулерін мемлекеттік түгендеу деректерін үшінші тұлғалар жасаған бағалаулармен салыстыру;</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 мен сіңірулерін мемлекеттік түгендеу деректерін парниктік газдар шығарындыларының көлемін анықтайтын басқа әдістердің көмегімен алынған деректермен салыстыру;</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мен сіңірулерін мемлекеттік түгендеу деректерін басқа мемлекеттердің деректерімен салыстыру өлшемдерін негізге ала отырып, парниктік газдар шығарындылары мен сіңірулерін мемлекеттік түгендеу шегінде есепке алу үшін алынған құжаттаманы дәйектілігі тұрғысынан қарайды.</w:t>
      </w:r>
      <w:r>
        <w:br/>
      </w:r>
      <w:r>
        <w:rPr>
          <w:rFonts w:ascii="Times New Roman"/>
          <w:b w:val="false"/>
          <w:i w:val="false"/>
          <w:color w:val="000000"/>
          <w:sz w:val="28"/>
        </w:rPr>
        <w:t>
</w:t>
      </w:r>
      <w:r>
        <w:rPr>
          <w:rFonts w:ascii="Times New Roman"/>
          <w:b w:val="false"/>
          <w:i w:val="false"/>
          <w:color w:val="000000"/>
          <w:sz w:val="28"/>
        </w:rPr>
        <w:t>
      8. Ұйым мына:</w:t>
      </w:r>
      <w:r>
        <w:br/>
      </w:r>
      <w:r>
        <w:rPr>
          <w:rFonts w:ascii="Times New Roman"/>
          <w:b w:val="false"/>
          <w:i w:val="false"/>
          <w:color w:val="000000"/>
          <w:sz w:val="28"/>
        </w:rPr>
        <w:t>
</w:t>
      </w:r>
      <w:r>
        <w:rPr>
          <w:rFonts w:ascii="Times New Roman"/>
          <w:b w:val="false"/>
          <w:i w:val="false"/>
          <w:color w:val="000000"/>
          <w:sz w:val="28"/>
        </w:rPr>
        <w:t>
      1) парниктік газдар шығарындылары мен сіңірулеріне мемлекеттік түгендеу жүргізу үшін пайдаланылатын бекітілген әдістемелердің болуы;</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 мен сіңірулеріне мемлекеттік түгендеу жүргізу үшін пайдаланылған әдістемелердің қолжетімділігі;</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мен сіңірулерін мемлекеттік түгендеу деректерінің ашықтығы өлшемдерін негізге ала отырып, парниктік газдар шығарындылары мен сіңірулерін мемлекеттік түгендеу шегінде есепке алу үшін алынған құжаттаманы айқындығы тұрғысынан қарайды.</w:t>
      </w:r>
      <w:r>
        <w:br/>
      </w:r>
      <w:r>
        <w:rPr>
          <w:rFonts w:ascii="Times New Roman"/>
          <w:b w:val="false"/>
          <w:i w:val="false"/>
          <w:color w:val="000000"/>
          <w:sz w:val="28"/>
        </w:rPr>
        <w:t>
</w:t>
      </w:r>
      <w:r>
        <w:rPr>
          <w:rFonts w:ascii="Times New Roman"/>
          <w:b w:val="false"/>
          <w:i w:val="false"/>
          <w:color w:val="000000"/>
          <w:sz w:val="28"/>
        </w:rPr>
        <w:t>
      9. Ұйым әрбір жылдың 30 қыркүйегіне дейін деректердің толықтығына және дәйектілігіне бақылау жүргізеді.</w:t>
      </w:r>
      <w:r>
        <w:br/>
      </w:r>
      <w:r>
        <w:rPr>
          <w:rFonts w:ascii="Times New Roman"/>
          <w:b w:val="false"/>
          <w:i w:val="false"/>
          <w:color w:val="000000"/>
          <w:sz w:val="28"/>
        </w:rPr>
        <w:t>
</w:t>
      </w:r>
      <w:r>
        <w:rPr>
          <w:rFonts w:ascii="Times New Roman"/>
          <w:b w:val="false"/>
          <w:i w:val="false"/>
          <w:color w:val="000000"/>
          <w:sz w:val="28"/>
        </w:rPr>
        <w:t>
      10. Алынған деректердің толық еместігі және дәйексіздігі анықталған жағдайда, ұйым тиісті ақпаратты қосымша жинауды және нақтылауды жүзеге асырады.</w:t>
      </w:r>
      <w:r>
        <w:br/>
      </w:r>
      <w:r>
        <w:rPr>
          <w:rFonts w:ascii="Times New Roman"/>
          <w:b w:val="false"/>
          <w:i w:val="false"/>
          <w:color w:val="000000"/>
          <w:sz w:val="28"/>
        </w:rPr>
        <w:t>
</w:t>
      </w:r>
      <w:r>
        <w:rPr>
          <w:rFonts w:ascii="Times New Roman"/>
          <w:b w:val="false"/>
          <w:i w:val="false"/>
          <w:color w:val="000000"/>
          <w:sz w:val="28"/>
        </w:rPr>
        <w:t>
      11. Ұйым әрбір жылдың 1 желтоқсанына дейін жүргізілген жұмыстардың нәтижесі бойынша парниктік газдар шығарындылары мен сіңірулерін мемлекеттік түгендеудің толықтығы, айқындығы және дәйектілігі туралы қорытындыны дайындайды.</w:t>
      </w:r>
      <w:r>
        <w:br/>
      </w:r>
      <w:r>
        <w:rPr>
          <w:rFonts w:ascii="Times New Roman"/>
          <w:b w:val="false"/>
          <w:i w:val="false"/>
          <w:color w:val="000000"/>
          <w:sz w:val="28"/>
        </w:rPr>
        <w:t>
</w:t>
      </w:r>
      <w:r>
        <w:rPr>
          <w:rFonts w:ascii="Times New Roman"/>
          <w:b w:val="false"/>
          <w:i w:val="false"/>
          <w:color w:val="000000"/>
          <w:sz w:val="28"/>
        </w:rPr>
        <w:t>
      12. Қорытынды парниктік газдардың шығарындылары мен сіңірулерін мемлекеттік түгендеуді дайындауға тікелей қатыспаған тәуелсіз сарапшылардың, бейінді ғылыми мекемелердің немесе өзге ұйымдардың қарауына жіберіледі.</w:t>
      </w:r>
      <w:r>
        <w:br/>
      </w:r>
      <w:r>
        <w:rPr>
          <w:rFonts w:ascii="Times New Roman"/>
          <w:b w:val="false"/>
          <w:i w:val="false"/>
          <w:color w:val="000000"/>
          <w:sz w:val="28"/>
        </w:rPr>
        <w:t>
</w:t>
      </w:r>
      <w:r>
        <w:rPr>
          <w:rFonts w:ascii="Times New Roman"/>
          <w:b w:val="false"/>
          <w:i w:val="false"/>
          <w:color w:val="000000"/>
          <w:sz w:val="28"/>
        </w:rPr>
        <w:t>
      13. Ұйым қорытындыны тәуелсіз сарапшылардың, бейінді ғылыми мекемелер мен өзге ұйымдардың ескертулері мен ұсыныстарын ескере отырып пысықтайды және пысықталған қорытындыны келесі жылдың 15 ақпанына дейін уәкілетті органға жолдайды.</w:t>
      </w:r>
      <w:r>
        <w:br/>
      </w:r>
      <w:r>
        <w:rPr>
          <w:rFonts w:ascii="Times New Roman"/>
          <w:b w:val="false"/>
          <w:i w:val="false"/>
          <w:color w:val="000000"/>
          <w:sz w:val="28"/>
        </w:rPr>
        <w:t>
</w:t>
      </w:r>
      <w:r>
        <w:rPr>
          <w:rFonts w:ascii="Times New Roman"/>
          <w:b w:val="false"/>
          <w:i w:val="false"/>
          <w:color w:val="000000"/>
          <w:sz w:val="28"/>
        </w:rPr>
        <w:t>
      14. Тәуелсіз сарапшылардың, бейінді ғылыми мекемелер мен ұйымдардың ескертулерімен және ұсыныстарымен келіспеген жағдайда, ұйым тиісті тұлғаларға тиісті ұсыныстар мен ескертулерді ескермеу себептер үшін дәлелденген негіздемесін ұсынады.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