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ce0b" w14:textId="474c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новациялық гранттар берудiң басым бағытт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маусымдағы № 800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2015 жылғы 27 ақпан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Индустриялық-инновациялық қызметті мемлекеттік қолдау туралы" Қазақстан Республикасының 2012 жылғы 9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новациялық гранттар берудiң басым бағыттары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новациялық гранттар берудiң басым бағытт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ералдық және көмірсутегі шикізатын іздеудің, өндірудің, тасымалдаудың және қайта өңдеудің прогрессивтi технология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у-кен металлургия кешеніндегі прогрессивтi технолог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роөнеркәсіп кешеніндегі прогрессивтi технолог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иотехнолог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имия және мұнай-химиясының прогрессивтi технология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ңа материалдарды пайдалануды қоса алғанда, машина жасаудың прогрессивтi технология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амалы энергетика және энергия тиімділігі технология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қпараттық-коммуникациялық технологиял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