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82f4" w14:textId="2e28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мемлекеттік сәулет-құрылыс бақылау және қадағалау, лицензиялау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қағидаларын бекіту туралы" Қазақстан Республикасы Үкіметінің 2009 жылғы 21 қыркүйектегі № 1415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маусымдағы № 864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«Сәулет, қала құрылысы және құрылыс қызметі, мемлекеттік сәулет-құрылыс бақылау және қадағалау, лицензиялау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қағидаларын бекіту туралы» Қазақстан Республикасы Үкiметiнiң 2009 жылғы 21 қыркүйектегi № 1415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39, 383-құжат)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Сәулет, қала құрылысы және құрылыс қызметi саласындағы жергiлiктi атқарушы органдардың қызметiн сәулет, қала құрылысы және құрылыс iстерi жөнiндегi уәкiлеттi мемлекеттiк органның бақылауды және қадағалауды жүзеге асыру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Сәулет, қала құрылысы және құрылыс қызметі, мемлекеттік сәулет-құрылыс бақылау және қадағалау, лицензиялау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қызметi саласындағы жергiлiктi атқарушы органдардың қызметiн сәулет, қала құрылысы және құрылыс iстерi жөнiндегi уәкiлеттi мемлекеттiк органның бақылауды және қадағалауды жүзеге асыру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қызметi саласындағы жергiлiктi атқарушы органдардың қызметiн сәулет, қала құрылысы және құрылыс iстерi жөнiндегi уәкiлеттi мемлекеттiк органның бақылауды және қадағалауды жүзеге асыру қағидалары (бұдан әрі – Қағидалар) «Қазақстан Республикасындағы сәулет, қала құрылысы және құрылыс қызметі туралы» Қазақстан Республикасының 2001 жылғы 16 шілдедегі Заңына және Қазақстан Республикасының өзге де заңнамалық актілеріне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 сәулет, қала құрылысы және құрылыс істері жөніндегі жергілікті атқарушы органдардың (бұдан әрі – жергілікті орган) қызметіне сәулет, қала құрылысы және құрылыс істері жөніндегі уәкілетті мемлекеттік органның (бұдан әрі – уәкілетті орган) бақылау мен қадағалауды ұйымдастыру және жүргізу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Тексеруді жүзеге асырудың мақсаты жергілікті органдардың, оның ішінде қала құрылысы тәртібі мен регламенттерін, жобаларға сараптама жүргізу тәртібін, құрылысқа рұқсат беру рәсімдерінен өту қағидаларын, сондай-ақ салынған объектілерді пайдалануға қабылдау қағидаларын сақтау бөлігінде қызметін бақылау мен қадағалау болып табылды.»;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Уәкілетті орган тексеру жүргізудің мерзімдері мен нысанасын көрсете отырып, тексерудің өзі басталғанға дейін кемінде күнтізбелік отыз күн бұрын жоспарлы тексерудің басталғаны туралы жергілікті органды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