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6ced" w14:textId="3166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Трансферттік баға белгілеуді қолдану жөніндегі келісім жасасу қағидаларын бекіту туралы" 2011 жылғы 24 қазандағы № 1197 және "Мәмілелер мониторингі бойынша есептілік нысандарын және Мәмілелер мониторингін жүзеге асыру қағидаларын бекіту туралы" 2011 жылғы 11 қарашадағы № 1324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шілдедегі № 905 Қаулысы. Күші жойылды - Қазақстан Республикасы Үкіметінің 2022 жылғы 19 мамырдағы № 3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5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рансферттік баға белгілеуді қолдану жөніндегі келісім жасасу қағидаларын бекіту туралы" Қазақстан Республикасы Үкіметінің 2011 жылғы 24 қазандағы № 119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7, 818-құжат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рансферттік баға белгілеуді қолдану жөніндегі келісім жасас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төлеушінің тіркеу нөмірі 2013 жылғы 1 қаңтарға дейін табыс етіледі, бизнес-сәйкестендіру нөмірін (жеке сәйкестендіру нөмірін (жеке тұлғалар үшін)) (бар болса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Yкiметiнi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Yкiметiнi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 және 2012 жылғы 20 қаңтард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