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3446" w14:textId="1943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білім беруді дамытудың 2011 – 2020 жылдарға арналған мемлекеттік бағдарламасын бекіту туралы" Қазақстан Республикасы Президентінің 2010 жылғы 7 желтоқсандағы № 1118  Жарлығына өзгерістер мен толықтырулар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шілдедегі № 909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білім беруді дамытудың 2011 – 2020 жылдарға арналған мемлекеттік бағдарламасын бекіту туралы» 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 білім беруді дамытудың 2011 – 2020</w:t>
      </w:r>
      <w:r>
        <w:br/>
      </w:r>
      <w:r>
        <w:rPr>
          <w:rFonts w:ascii="Times New Roman"/>
          <w:b/>
          <w:i w:val="false"/>
          <w:color w:val="000000"/>
        </w:rPr>
        <w:t>
жылдарға арналған мемлекеттік бағдарламасын бекіту туралы»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Президентінің 2010 жылғы 7 желтоқсандағы</w:t>
      </w:r>
      <w:r>
        <w:br/>
      </w:r>
      <w:r>
        <w:rPr>
          <w:rFonts w:ascii="Times New Roman"/>
          <w:b/>
          <w:i w:val="false"/>
          <w:color w:val="000000"/>
        </w:rPr>
        <w:t>
№ 1118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білім беруді дамытудың 2011 – 2020 жылдарға арналған мемлекеттік бағдарламасын бекіту туралы»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5, 49-құжат)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Республикасында білім беруді дамытудың 2011 – 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Бағдарламаның Паспорты»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индикаторларда: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«педагогтердің жалпы санына шаққанда жоғары және бірінші санаты бар біліктілігі жоғары педагог қызметкерлердің үлесі – 54 %»;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«қатысушылардың жалпы санына шаққанда кәсіби даярлық деңгейін бағалаудан және біліктілікті беруден алғашқы реттен өткен ТжКБ бітірушілерінің үлесі – 80 %»;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– 13 %»;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Қаржыландыру көздері мен көлемі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бірінші кезеңін республикалық бюджеттен қаржыландыру көлемі 509,7 млрд.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қаржыландыру жыл сайын тиісті жергілікті бюджеттерден білім беру жүйесін дамытуға бөлінетін қаражат шеңберінде жүзеге асырылатын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Бағдарламаның мақсаттары, міндеттері, нысаналы индикаторлары және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индикаторлары»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«47» деген цифрлар «49»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«2020» деген бағанда «52» деген цифрлар «54»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«73,5» деген цифрлар «74»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2"/>
        <w:gridCol w:w="1830"/>
        <w:gridCol w:w="1548"/>
        <w:gridCol w:w="1408"/>
      </w:tblGrid>
      <w:tr>
        <w:trPr>
          <w:trHeight w:val="285" w:hRule="atLeast"/>
        </w:trPr>
        <w:tc>
          <w:tcPr>
            <w:tcW w:w="9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жалпы санына шаққанда кәсіби даярлық деңгейін бағалаудан және біліктілікті беруден алғашқы реттен өткен ТжКБ бітірушілерінің үлесі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«10» деген цифрлар «35»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«2» деген цифр «10»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«2020» деген бағанда «5» деген цифр «13»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«27» деген цифрлар «31»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«Міндеттерге қол жеткізу мынадай көрсеткіштермен өлшенетін болады» деген кіші бөлімнің </w:t>
      </w:r>
      <w:r>
        <w:rPr>
          <w:rFonts w:ascii="Times New Roman"/>
          <w:b w:val="false"/>
          <w:i w:val="false"/>
          <w:color w:val="000000"/>
          <w:sz w:val="28"/>
        </w:rPr>
        <w:t>кестесінде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4"/>
        <w:gridCol w:w="1548"/>
        <w:gridCol w:w="1548"/>
        <w:gridCol w:w="1407"/>
        <w:gridCol w:w="3381"/>
      </w:tblGrid>
      <w:tr>
        <w:trPr>
          <w:trHeight w:val="285" w:hRule="atLeast"/>
        </w:trPr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Педагогтердің жалпы санына шаққанда біліктілікті арттырудың жаңа жүйесі бойынша біліктілікті арттырудан өткен педагогтердің үлесі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ЖАО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«50» деген цифрлар «60»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«Көрсеткіш»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«ТжКБ мамандықтары бойынша жұмыс берушілердің қатысуымен (кәсіптік стандарттар негізінде) әзірленген типтік оқу жоспарлары мен бағдарламаларының үлесі»;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«Көрсеткіш»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 берушілердің және халықаралық сарапшылардың қатысуымен әзірленген біріктірілген оқыту бағдарламаларының үлесі»;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«Көрсеткіш»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«мамандықтар бойынша жоғары және жоғары оқу орнынан кейінгі типтік оқу жоспарларындағы жоғары оқу орындарының академиялық еркіндігін кеңейту, таңдау компонентін ұлғайту»;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қырық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«Орындаушылар» деген бағандағы «БҒМ» деген аббревиатура «НУ» ДБҰ, БҒМ» деген аббревиатуралармен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бірінші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4"/>
        <w:gridCol w:w="1548"/>
        <w:gridCol w:w="1548"/>
        <w:gridCol w:w="1407"/>
        <w:gridCol w:w="3381"/>
      </w:tblGrid>
      <w:tr>
        <w:trPr>
          <w:trHeight w:val="285" w:hRule="atLeast"/>
        </w:trPr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депутаттардың жалпы санына шаққанда барлық деңгейлердегі өкілді органдарға сайланушы жастардың үлесі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0 %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3,9 %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4,1 %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ЖАО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«2015» деген бағанда «25» деген цифрлар «28»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«2020» деген бағанда «29» деген цифрлар «35»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ескертпемен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«НУ» ДБҰ – «Назарбаев Университеті» дербес білім беру ұйымы»;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Бағдарламаның негізгі бағыттары, алға қойылған мақсаттарға жету жолдары және тиісті шаралар» деген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жүйесін қаржыландыру»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«Жан басына қаржыландыру»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бөлік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«Педагог мәртебесі»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индикатор»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Педагогтердің жалпы санына шаққанда жоғары және бірінші санаты бар жоғары білікті педагог қызметкерлердің үлесі (2015 жылы – 49 %, 2020 жылы – 54 %).»;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 жүйесін жоғары білікті кадрлармен қамтамасыз ету»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төртінші, бесінші бөліктер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«Біліктілікті арттыру курстары «Өрлеу» ұлттық біліктілікті арттыру орталығы» акционерлік қоғамының базасында, сондай-ақ «Назарбаев Зияткерлік мектептері» дербес білім беру ұйымының базасында педагогикалық шеберлік орталығында өтетін болады, онда курстық даярлықтан өтіп, біліктілік емтиханын тапсырғаннан кейін педагогке еңбекақысына әсер ететін 1, 2, 3 деңгейлі курстар градациясына сай тиісті сертификат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базаны жетілдіру, біліктілікті арттыру жүйесінің бағдарламалары мен материалдық-техникалық базасын жаңарту, ұйымдастыру моделін реформалау көзделеді.»;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«Мектепке дейінгі тәрбие мен оқыту»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индикатор»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жастан 6 жасқа дейінгі балаларды мектепке дейінгі тәрбиемен және оқытумен қамту (2015 жылы – 74 %, 2020 жылы – 100 %).»;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 білім»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 берудің 12 жылдық моделіне көшу»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«Құзыреттілік тәсіліне және оқушылардың функционалдық сауаттылығын дамытуға негізделген 12 жылдық білім берудің жаңа стандартын әзірлеу және енгізу жоспарлануда.»;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үшінші, төртінші, бесінші бөліктер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«Типтік оқу жоспарлары және бағдарламалары функционалдық сауаттылықты қалыптастыруға, коммуникативтік дағдыларды, ақпараттар мен технологияларды басқара білуді, проблемаларды шешуді, іскерлік пен креативтілікті қалыптастыратын білім алудағы тұлғаның өзін-өзі дамытуын, дербестігін қамтамасыз ететін нәтижеге бағытталады.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бастауыш білімнің жоспарлары және бағдарламалары жаңартылады, оқушылардың функционалдық сауаттылығын қалыптастыру үшін негізгі орта және жалпы орта білім берудің құзыреттілік тәсілі негізінде оқу бағдарламалары әзірленеді.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жылы Назарбаев Зияткерлік мектептерінің тәжірибе элементтері (мұғалімдердің біліктілігін арттыру, оқыту әдістемелері және технологиялары) білім беру жүйесіне енгізілетін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бөлік мынадай редкацияда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«2014 жылға қарай қоғамдық-гуманитарлық, жаратылыстану-математика және технологиялық бағыттар бойынша «Бейіндік мектеп» бейіндік оқыту бағдарламасы әзірленеді және сынақтан өткізіледі.»;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отызыншы бөлік мынадай редкацияда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 жылдан бастап бейіндік мектептерге, оларды жарақтандыруға қойылатын талаптар әзірленеді.»;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тараудың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«Қатысушылардың жалпы санына шаққанда кәсіби даярлық деңгейін бағалаудан және біліктілікті беруден алғашқы реттен өткен ТжКБ бітірушілерінің үлесі (2015 ж. – 75 %, 2020 ж. – 80 %).»;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және кәсіптік білімнің құрылымы мен мазмұнын экономиканың индустриялық-инновациялық дамуының сұраныстарын ескере отырып жаңарту» деген тараудың үшінші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«Кәсіптік стандарттардың талаптарына сәйкес: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ТжКБ мамандықтары бойынша типтік оқу жоспарлары мен бағдарламалары жаңартылады;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пәндер бойынша типтік оқу бағдарламалары, оқу әдебиеттері әзірленеді;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бірнеше біліктілік алу үшін модульдік бағдарламалар әзірленеді, модульдік бағдарламалардың дерекқоры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 салалары үшін кадрлар даярлаудың инфрақұрылымын дамыту» деген тараудың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«Жастардың кәсіптік білім алуына қол жеткізуін қамтамасыз ету үшін колледждер мен жатақханалар салу есебінен оқушы орындарының саны ұлғаяды. Атырау қаласында мұнай-газ саласы үшін, Екібастұз қаласында отын-энергетика саласы үшін, Шымкент қаласында өңдеу және Өскемен қаласында машина жасау салалары үшін 4 өңіраралық кәсіптік орталық жұмыс істейтін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«ТжКБ-да оқыту беделін арттыру» деген тарау мынадай мазмұндағы он екінші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«Әлемдік деңгейдегі колледждер құрылатын болады, олардың қызметін басқаруды «Кәсіпқор» холдингі» коммерциялық емес акционерлік қоғамы жүзеге асырады. Олардың тәжірибесі ТжКБ бүкіл жүйесіне тарайтын болады.»;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және жоғары оқу орнынан кейінгі білім»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тараудың алтыншы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«Отандық ғылыми зерттеулердің нәтижелерін өндіріске енгізудің негізінде білім мен ғылымды біріктіру жолымен инновациялық қызметті жүзеге асыратын жоғары оқу орындарының үлесі (2015 жылы – 10 %, 2020 жылы – 13 %).»;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білімнің мазмұны мен құрылымын Болон процесінің параметрлеріне сәйкес келтіру арқылы жоғары білімнің еуропалық аймаққа кірігуін қамтамасыз ету» деген тарауда: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бөліктің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«Болон декларациясы принциптерінің бірі ретінде академиялық ұтқырлықты дамыту мақсатында білім алушылар оқудың барлық кезеңінде кемінде бір академиялық кезеңде шетелде, оның ішінде Президенттің «Болашақ» бағдарламасының гранты есебінен оқытылады;»;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«Салалық қауымдастықтар базасында пилоттық режимдегі бірқатар тәуелсіз біліктілікті растау орталықтары құрылады.»;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«Елдің ЖОО-ларына кезең-кезеңімен дербестік беру үшін жағдай жасалады. 2013 жылғы қыркүйектен бастап ұлттық зерттеу университеттеріне, 2014 жылғы қыркүйектен бастап – ұлттық жоғары оқу орындарына, 2015 жылғы қыркүйектен – қалған жоғары оқу орындарына дербестік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«Білімнің, ғылымның және өндірістің кірігуін қамтамасыз ету, зияткерлік меншік пен технологиялардың өнімдерін коммерцияландыру үшін жағдай жасау. Жоғары білікті ғылыми және ғылыми – педагог кадрларды даярлау» деген тарау: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алтыншы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«Студенттік және дипломдық жұмыстарды дайындау үшін 5 ұлттық және 15 инженерлік зертхананың зертханалық жабдықтарына кең қолжетімділік қамтамасыз 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«Өмір бойы оқу» деген 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«Халықтың ересек тобын қайта мамандандырудың ваучерлік жүйесі әзірленетін болады.» деген бесінші бөлік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бөлікте «кәсіптік лицей,»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«Тәрбие жұмысы және жастар саясаты»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индикатор» деген тарау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Жастардың жалпы санына шаққанда жастар саясаты мен патриоттық тәрбие саласындағы іс-шараларды іске асыруға белсенді түрде қатысатын жастардың үлесі (2015 жылы – 31 %, 2020 жылы – 55 %).»;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«Жастардың әлеуетін ашу тетіктерін іске асыру» деген тараудың жетінші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«2020 жылға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депутаттардың жалпы санына шаққанда барлық деңгейлердегі өкілді органдарға сайланушы жастардың үлесі 4,1 %-ға жетеді;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ұйымдарының қызметіне жастардың 35 %-ы қатысатын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әлеуметтік тапсырыс шеңберінде әлеуметтік маңызы бар жобаларды іске асыруға тартылған жастар ұйымдарының үлесі 24 %-ды құрайды.»;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Бағдарламаны іске асыру кезеңдері»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нәтижесінде мынадай әлеуметтік-экономикалық әсерлер қамтамасыз етіледі:» деген тараудың екінші бөлігінің 5-тармағы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Нормативтік-жан басына шағу принципі негізінде жаңа қаржы-экономикалық тетікті енгізу, орта, техникалық және кәсіптік білім беру ұйымдарын қаржыландыру.»;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Қажетті ресурстар»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«Болжамды қаржы шығындары (күрделі және ағымдағы)» деген тараудың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бірінші кезеңін республикалық бюджеттен қаржыландыру көлемі 509,7* млрд. теңгені құрайды,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жылы – 72,3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жылы – 98,3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жылы – 52,8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жылы – 145,9 млрд.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жылы – 140,4 млрд.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