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15e2" w14:textId="e771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Индонезия Республикасының Үкіметі арасындағы дипломаттық және қызметтік паспорттардың иелерін визалардан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26 шілдедегі № 974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13 сәуірде Джакарта қаласында жасалған Қазақстан Республикасының Үкіметі мен Индонезия Республикасының Үкіметі арасындағы дипломаттық және қызметтік паспорттардың иелерін визалардан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4" w:id="1"/>
    <w:p>
      <w:pPr>
        <w:spacing w:after="0"/>
        <w:ind w:left="0"/>
        <w:jc w:val="left"/>
      </w:pPr>
      <w:r>
        <w:rPr>
          <w:rFonts w:ascii="Times New Roman"/>
          <w:b/>
          <w:i w:val="false"/>
          <w:color w:val="000000"/>
        </w:rPr>
        <w:t xml:space="preserve"> 
Қазақстан Республикасының Үкіметі мен Индонезия Республикасының Үкіметі арасындағы дипломаттық және қызметтік паспорттардың иелерін визалардан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(2013 жылғы 26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12-құжат)</w:t>
      </w:r>
    </w:p>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Индонезия Республикасының Үкіметі,</w:t>
      </w:r>
      <w:r>
        <w:br/>
      </w:r>
      <w:r>
        <w:rPr>
          <w:rFonts w:ascii="Times New Roman"/>
          <w:b w:val="false"/>
          <w:i w:val="false"/>
          <w:color w:val="000000"/>
          <w:sz w:val="28"/>
        </w:rPr>
        <w:t>
</w:t>
      </w:r>
      <w:r>
        <w:rPr>
          <w:rFonts w:ascii="Times New Roman"/>
          <w:b w:val="false"/>
          <w:i w:val="false"/>
          <w:color w:val="000000"/>
          <w:sz w:val="28"/>
        </w:rPr>
        <w:t>
      Қазақстан Республикасы мен Индонезия Республикасы арасындағы достық қарым-қатынастарды нығайту мүмкіндігін қарастыра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Индонезия Республикасының азаматтары жарамды дипломаттық және қызметтік паспорттар иелерінің екі мемлекет арасындағы өзара сапарларын өзара негізде жеңілдетуге ниет білдіре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қолданыстағы заңдары мен нормативтік құқықтық актілеріне сәйкес әрекет ете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Визалардан босату</w:t>
      </w:r>
    </w:p>
    <w:bookmarkEnd w:id="3"/>
    <w:bookmarkStart w:name="z10" w:id="4"/>
    <w:p>
      <w:pPr>
        <w:spacing w:after="0"/>
        <w:ind w:left="0"/>
        <w:jc w:val="both"/>
      </w:pPr>
      <w:r>
        <w:rPr>
          <w:rFonts w:ascii="Times New Roman"/>
          <w:b w:val="false"/>
          <w:i w:val="false"/>
          <w:color w:val="000000"/>
          <w:sz w:val="28"/>
        </w:rPr>
        <w:t>
      Тараптар мемлекеттерінің азаматтары, жарамды дипломаттық және қызметтік паспорттар иелері екінші Тарап мемлекетінің аумағына келген күннен бастап 30 (отыз) күнге дейінгі мерзімге визасыз кіре алады, шыға алады және транзитпен өте алады, оның қолданыс мерзімі ұзартылмайды.</w:t>
      </w:r>
    </w:p>
    <w:bookmarkEnd w:id="4"/>
    <w:bookmarkStart w:name="z11" w:id="5"/>
    <w:p>
      <w:pPr>
        <w:spacing w:after="0"/>
        <w:ind w:left="0"/>
        <w:jc w:val="left"/>
      </w:pPr>
      <w:r>
        <w:rPr>
          <w:rFonts w:ascii="Times New Roman"/>
          <w:b/>
          <w:i w:val="false"/>
          <w:color w:val="000000"/>
        </w:rPr>
        <w:t xml:space="preserve"> 
2-бап</w:t>
      </w:r>
      <w:r>
        <w:br/>
      </w:r>
      <w:r>
        <w:rPr>
          <w:rFonts w:ascii="Times New Roman"/>
          <w:b/>
          <w:i w:val="false"/>
          <w:color w:val="000000"/>
        </w:rPr>
        <w:t>
Паспорттардың қолданылу мерзімі</w:t>
      </w:r>
    </w:p>
    <w:bookmarkEnd w:id="5"/>
    <w:bookmarkStart w:name="z12" w:id="6"/>
    <w:p>
      <w:pPr>
        <w:spacing w:after="0"/>
        <w:ind w:left="0"/>
        <w:jc w:val="both"/>
      </w:pPr>
      <w:r>
        <w:rPr>
          <w:rFonts w:ascii="Times New Roman"/>
          <w:b w:val="false"/>
          <w:i w:val="false"/>
          <w:color w:val="000000"/>
          <w:sz w:val="28"/>
        </w:rPr>
        <w:t>
      Тараптардың әрқайсысы мемлекеттері азаматтарының дипломаттық және қызметтік паспорттарының қолданылу мерзімі екінші Тарап мемлекетінің аумағына кіруге дейін кемінде 6 (алты) ай болуы тиіс.</w:t>
      </w:r>
    </w:p>
    <w:bookmarkEnd w:id="6"/>
    <w:bookmarkStart w:name="z13" w:id="7"/>
    <w:p>
      <w:pPr>
        <w:spacing w:after="0"/>
        <w:ind w:left="0"/>
        <w:jc w:val="left"/>
      </w:pPr>
      <w:r>
        <w:rPr>
          <w:rFonts w:ascii="Times New Roman"/>
          <w:b/>
          <w:i w:val="false"/>
          <w:color w:val="000000"/>
        </w:rPr>
        <w:t xml:space="preserve"> 
3-бап</w:t>
      </w:r>
      <w:r>
        <w:br/>
      </w:r>
      <w:r>
        <w:rPr>
          <w:rFonts w:ascii="Times New Roman"/>
          <w:b/>
          <w:i w:val="false"/>
          <w:color w:val="000000"/>
        </w:rPr>
        <w:t>
Визаны шектеу</w:t>
      </w:r>
    </w:p>
    <w:bookmarkEnd w:id="7"/>
    <w:bookmarkStart w:name="z14" w:id="8"/>
    <w:p>
      <w:pPr>
        <w:spacing w:after="0"/>
        <w:ind w:left="0"/>
        <w:jc w:val="both"/>
      </w:pPr>
      <w:r>
        <w:rPr>
          <w:rFonts w:ascii="Times New Roman"/>
          <w:b w:val="false"/>
          <w:i w:val="false"/>
          <w:color w:val="000000"/>
          <w:sz w:val="28"/>
        </w:rPr>
        <w:t>
      Тараптар мемлекеттерінің ұлттық заңнамаларына сәйкес қауіпсіздік, сондай-ақ көші-қон, кеден саласындағы және санитария саласындағы жарамды дипломаттық және қызметтік паспорттар иелеріне қатысты қолданылуы мүмкін шектеулерді қоспағанда, Тараптар мемлекеттерінің азаматтары, жарамды дипломаттық және қызметтік паспорттар иелері халықаралық қатынастар үшін ашылған кез келген өткізу пункттері арқылы екінші Тарап мемлекетінің аумағына/аумағынан қандай да бір шектеулерсіз келе алады және кете алады.</w:t>
      </w:r>
    </w:p>
    <w:bookmarkEnd w:id="8"/>
    <w:bookmarkStart w:name="z15" w:id="9"/>
    <w:p>
      <w:pPr>
        <w:spacing w:after="0"/>
        <w:ind w:left="0"/>
        <w:jc w:val="left"/>
      </w:pPr>
      <w:r>
        <w:rPr>
          <w:rFonts w:ascii="Times New Roman"/>
          <w:b/>
          <w:i w:val="false"/>
          <w:color w:val="000000"/>
        </w:rPr>
        <w:t xml:space="preserve"> 
4-бап</w:t>
      </w:r>
      <w:r>
        <w:br/>
      </w:r>
      <w:r>
        <w:rPr>
          <w:rFonts w:ascii="Times New Roman"/>
          <w:b/>
          <w:i w:val="false"/>
          <w:color w:val="000000"/>
        </w:rPr>
        <w:t>
Дипломатиялық өкілдіктердің немесе консулдық</w:t>
      </w:r>
      <w:r>
        <w:br/>
      </w:r>
      <w:r>
        <w:rPr>
          <w:rFonts w:ascii="Times New Roman"/>
          <w:b/>
          <w:i w:val="false"/>
          <w:color w:val="000000"/>
        </w:rPr>
        <w:t>
мекемелердің мүшелеріне арналған визалар</w:t>
      </w:r>
    </w:p>
    <w:bookmarkEnd w:id="9"/>
    <w:bookmarkStart w:name="z16" w:id="10"/>
    <w:p>
      <w:pPr>
        <w:spacing w:after="0"/>
        <w:ind w:left="0"/>
        <w:jc w:val="both"/>
      </w:pPr>
      <w:r>
        <w:rPr>
          <w:rFonts w:ascii="Times New Roman"/>
          <w:b w:val="false"/>
          <w:i w:val="false"/>
          <w:color w:val="000000"/>
          <w:sz w:val="28"/>
        </w:rPr>
        <w:t>
      Екінші Тарап мемлекетінің аумағында аккредиттелген дипломатиялық өкілдікке немесе консулдық мекемеге тағайындалған Тараптар мемлекеттерінің азаматтары, жарамды дипломаттық және қызметтік паспорт иелері, олардың отбасы мүшелерін қоса алғанда, визалық тәртіптен босатылмайды және екінші Тарап мемлекетінің дипломатиялық өкілдігінде немесе консулдық мекемесінде тиісті кіру визаларын келгенге дейін алуы тиіс.</w:t>
      </w:r>
    </w:p>
    <w:bookmarkEnd w:id="10"/>
    <w:bookmarkStart w:name="z17" w:id="11"/>
    <w:p>
      <w:pPr>
        <w:spacing w:after="0"/>
        <w:ind w:left="0"/>
        <w:jc w:val="left"/>
      </w:pPr>
      <w:r>
        <w:rPr>
          <w:rFonts w:ascii="Times New Roman"/>
          <w:b/>
          <w:i w:val="false"/>
          <w:color w:val="000000"/>
        </w:rPr>
        <w:t xml:space="preserve"> 
5-бап</w:t>
      </w:r>
      <w:r>
        <w:br/>
      </w:r>
      <w:r>
        <w:rPr>
          <w:rFonts w:ascii="Times New Roman"/>
          <w:b/>
          <w:i w:val="false"/>
          <w:color w:val="000000"/>
        </w:rPr>
        <w:t>
Билік өкілеттіктері</w:t>
      </w:r>
    </w:p>
    <w:bookmarkEnd w:id="11"/>
    <w:bookmarkStart w:name="z18" w:id="12"/>
    <w:p>
      <w:pPr>
        <w:spacing w:after="0"/>
        <w:ind w:left="0"/>
        <w:jc w:val="both"/>
      </w:pPr>
      <w:r>
        <w:rPr>
          <w:rFonts w:ascii="Times New Roman"/>
          <w:b w:val="false"/>
          <w:i w:val="false"/>
          <w:color w:val="000000"/>
          <w:sz w:val="28"/>
        </w:rPr>
        <w:t>
      Тараптардың әрқайсысы егер қолайсыз деп танылса, екінші Тарап мемлекеті азаматтарының, жарамды дипломаттық және қызметтік паспорттары иелерінің өз мемлекетінің аумағына келуіне рұқсат беруден бас тарту немесе болу мерзімін тоқтату құқығын өзінде сақтайды.</w:t>
      </w:r>
    </w:p>
    <w:bookmarkEnd w:id="12"/>
    <w:bookmarkStart w:name="z19" w:id="13"/>
    <w:p>
      <w:pPr>
        <w:spacing w:after="0"/>
        <w:ind w:left="0"/>
        <w:jc w:val="left"/>
      </w:pPr>
      <w:r>
        <w:rPr>
          <w:rFonts w:ascii="Times New Roman"/>
          <w:b/>
          <w:i w:val="false"/>
          <w:color w:val="000000"/>
        </w:rPr>
        <w:t xml:space="preserve"> 
6-бап</w:t>
      </w:r>
      <w:r>
        <w:br/>
      </w:r>
      <w:r>
        <w:rPr>
          <w:rFonts w:ascii="Times New Roman"/>
          <w:b/>
          <w:i w:val="false"/>
          <w:color w:val="000000"/>
        </w:rPr>
        <w:t>
Паспорттардың үлгілері</w:t>
      </w:r>
    </w:p>
    <w:bookmarkEnd w:id="13"/>
    <w:bookmarkStart w:name="z20" w:id="14"/>
    <w:p>
      <w:pPr>
        <w:spacing w:after="0"/>
        <w:ind w:left="0"/>
        <w:jc w:val="both"/>
      </w:pPr>
      <w:r>
        <w:rPr>
          <w:rFonts w:ascii="Times New Roman"/>
          <w:b w:val="false"/>
          <w:i w:val="false"/>
          <w:color w:val="000000"/>
          <w:sz w:val="28"/>
        </w:rPr>
        <w:t>
      Тараптар осы Келісім күшіне енгенге дейін өздерінің жарамды дипломаттық және қызметтік паспорттар үлгілерімен дипломатиялық арналар арқылы алмасады. Дипломаттық және қызметтік паспорттарға кез келген өзгерістер енгізілген жағдайда, паспорттар қолданысқа енгізілгенге дейін Тараптар жаңа паспорттардың үлгілерін қоса бере отырып, бұл туралы дипломатиялық арналар арқылы бір-бірін жазбаша хабардар етуге міндетті.</w:t>
      </w:r>
    </w:p>
    <w:bookmarkEnd w:id="14"/>
    <w:bookmarkStart w:name="z21" w:id="15"/>
    <w:p>
      <w:pPr>
        <w:spacing w:after="0"/>
        <w:ind w:left="0"/>
        <w:jc w:val="left"/>
      </w:pPr>
      <w:r>
        <w:rPr>
          <w:rFonts w:ascii="Times New Roman"/>
          <w:b/>
          <w:i w:val="false"/>
          <w:color w:val="000000"/>
        </w:rPr>
        <w:t xml:space="preserve"> 
7-бап</w:t>
      </w:r>
      <w:r>
        <w:br/>
      </w:r>
      <w:r>
        <w:rPr>
          <w:rFonts w:ascii="Times New Roman"/>
          <w:b/>
          <w:i w:val="false"/>
          <w:color w:val="000000"/>
        </w:rPr>
        <w:t>
Тоқтата тұру</w:t>
      </w:r>
    </w:p>
    <w:bookmarkEnd w:id="15"/>
    <w:bookmarkStart w:name="z22" w:id="16"/>
    <w:p>
      <w:pPr>
        <w:spacing w:after="0"/>
        <w:ind w:left="0"/>
        <w:jc w:val="both"/>
      </w:pPr>
      <w:r>
        <w:rPr>
          <w:rFonts w:ascii="Times New Roman"/>
          <w:b w:val="false"/>
          <w:i w:val="false"/>
          <w:color w:val="000000"/>
          <w:sz w:val="28"/>
        </w:rPr>
        <w:t>
      1. Әрбір Тарап ұлттық қауіпсіздікті, қоғамдық тәртіпті немесе қоғамдық саулықты қамтамасыз ету мақсатында, осы Келісімнің қолданысын уақытша, ішінара немесе толық тоқтата тұра алады.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осы Келісімнің қолданысын тоқтата тұрудың басталуы мен аяқталуы туралы екінші Тарап дипломатиялық арналар арқылы тиісті түрде алдын-ала хабардар етіледі.</w:t>
      </w:r>
    </w:p>
    <w:bookmarkEnd w:id="16"/>
    <w:bookmarkStart w:name="z24" w:id="17"/>
    <w:p>
      <w:pPr>
        <w:spacing w:after="0"/>
        <w:ind w:left="0"/>
        <w:jc w:val="left"/>
      </w:pPr>
      <w:r>
        <w:rPr>
          <w:rFonts w:ascii="Times New Roman"/>
          <w:b/>
          <w:i w:val="false"/>
          <w:color w:val="000000"/>
        </w:rPr>
        <w:t xml:space="preserve"> 
8-бап</w:t>
      </w:r>
      <w:r>
        <w:br/>
      </w:r>
      <w:r>
        <w:rPr>
          <w:rFonts w:ascii="Times New Roman"/>
          <w:b/>
          <w:i w:val="false"/>
          <w:color w:val="000000"/>
        </w:rPr>
        <w:t>
Дауларды реттеу</w:t>
      </w:r>
    </w:p>
    <w:bookmarkEnd w:id="17"/>
    <w:bookmarkStart w:name="z25" w:id="18"/>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туындаған кез келген келіспеушіліктер немесе даулар Тараптар арасындағы консультациялар немесе келіссөздер жолымен шешіледі.</w:t>
      </w:r>
    </w:p>
    <w:bookmarkEnd w:id="18"/>
    <w:bookmarkStart w:name="z26" w:id="19"/>
    <w:p>
      <w:pPr>
        <w:spacing w:after="0"/>
        <w:ind w:left="0"/>
        <w:jc w:val="left"/>
      </w:pPr>
      <w:r>
        <w:rPr>
          <w:rFonts w:ascii="Times New Roman"/>
          <w:b/>
          <w:i w:val="false"/>
          <w:color w:val="000000"/>
        </w:rPr>
        <w:t xml:space="preserve"> 
9-бап</w:t>
      </w:r>
      <w:r>
        <w:br/>
      </w:r>
      <w:r>
        <w:rPr>
          <w:rFonts w:ascii="Times New Roman"/>
          <w:b/>
          <w:i w:val="false"/>
          <w:color w:val="000000"/>
        </w:rPr>
        <w:t>
Өзгерістер мен толықтырулар енгізу</w:t>
      </w:r>
    </w:p>
    <w:bookmarkEnd w:id="19"/>
    <w:bookmarkStart w:name="z27" w:id="20"/>
    <w:p>
      <w:pPr>
        <w:spacing w:after="0"/>
        <w:ind w:left="0"/>
        <w:jc w:val="both"/>
      </w:pPr>
      <w:r>
        <w:rPr>
          <w:rFonts w:ascii="Times New Roman"/>
          <w:b w:val="false"/>
          <w:i w:val="false"/>
          <w:color w:val="000000"/>
          <w:sz w:val="28"/>
        </w:rPr>
        <w:t>
      Тараптардың өзара келісімі бойынша осы Келісімге аталған Келісімнің ажырамас бөліктері болып табылатын өзгерістер мен толықтырулар енгізілуі мүмкін және осы Келісімнің 10-бабының 1-тармағында көзделген тәртіппен күшіне енеді.</w:t>
      </w:r>
    </w:p>
    <w:bookmarkEnd w:id="20"/>
    <w:bookmarkStart w:name="z28" w:id="21"/>
    <w:p>
      <w:pPr>
        <w:spacing w:after="0"/>
        <w:ind w:left="0"/>
        <w:jc w:val="left"/>
      </w:pPr>
      <w:r>
        <w:rPr>
          <w:rFonts w:ascii="Times New Roman"/>
          <w:b/>
          <w:i w:val="false"/>
          <w:color w:val="000000"/>
        </w:rPr>
        <w:t xml:space="preserve"> 
10-бап</w:t>
      </w:r>
      <w:r>
        <w:br/>
      </w:r>
      <w:r>
        <w:rPr>
          <w:rFonts w:ascii="Times New Roman"/>
          <w:b/>
          <w:i w:val="false"/>
          <w:color w:val="000000"/>
        </w:rPr>
        <w:t>
Күшіне енуі, қолданыс мерзімі және тоқтату</w:t>
      </w:r>
    </w:p>
    <w:bookmarkEnd w:id="21"/>
    <w:bookmarkStart w:name="z29" w:id="2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2 (екі) ай өткенге дейін күшінде қалады.</w:t>
      </w:r>
    </w:p>
    <w:bookmarkEnd w:id="22"/>
    <w:bookmarkStart w:name="z31" w:id="23"/>
    <w:p>
      <w:pPr>
        <w:spacing w:after="0"/>
        <w:ind w:left="0"/>
        <w:jc w:val="both"/>
      </w:pPr>
      <w:r>
        <w:rPr>
          <w:rFonts w:ascii="Times New Roman"/>
          <w:b w:val="false"/>
          <w:i w:val="false"/>
          <w:color w:val="000000"/>
          <w:sz w:val="28"/>
        </w:rPr>
        <w:t>
      Осыны куәландыру үшін тиісті үкіметтері тиісінше уәкілеттік берген төменде қол қоюшылар осы Келісімге қол қойды.</w:t>
      </w:r>
    </w:p>
    <w:bookmarkEnd w:id="23"/>
    <w:bookmarkStart w:name="z32" w:id="24"/>
    <w:p>
      <w:pPr>
        <w:spacing w:after="0"/>
        <w:ind w:left="0"/>
        <w:jc w:val="both"/>
      </w:pPr>
      <w:r>
        <w:rPr>
          <w:rFonts w:ascii="Times New Roman"/>
          <w:b w:val="false"/>
          <w:i w:val="false"/>
          <w:color w:val="000000"/>
          <w:sz w:val="28"/>
        </w:rPr>
        <w:t>
      2012 жылғы 13 сәуір Джакарта қаласында әрқайсысы қазақ, индонезия және ағылшын тілдерінде 2 (екі) түпнұсқа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24"/>
    <w:p>
      <w:pPr>
        <w:spacing w:after="0"/>
        <w:ind w:left="0"/>
        <w:jc w:val="both"/>
      </w:pPr>
      <w:r>
        <w:rPr>
          <w:rFonts w:ascii="Times New Roman"/>
          <w:b w:val="false"/>
          <w:i/>
          <w:color w:val="000000"/>
          <w:sz w:val="28"/>
        </w:rPr>
        <w:t>      Қазақстан Республикасының      Индонезия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