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921c" w14:textId="7249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 радиоарналарды тарату жөніндегі қызметті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шілдедегі № 982 Қаулысы. Күші жойылды - Қазақстан Республикасы Үкіметінің 2012 жылғы 14 желтоқсандағы № 1590 Қаулысымен</w:t>
      </w:r>
    </w:p>
    <w:p>
      <w:pPr>
        <w:spacing w:after="0"/>
        <w:ind w:left="0"/>
        <w:jc w:val="both"/>
      </w:pPr>
      <w:r>
        <w:rPr>
          <w:rFonts w:ascii="Times New Roman"/>
          <w:b w:val="false"/>
          <w:i w:val="false"/>
          <w:color w:val="ff0000"/>
          <w:sz w:val="28"/>
        </w:rPr>
        <w:t xml:space="preserve">      Ескерту. Күші жойылды - ҚР Үкіметінің 2012.12.14 </w:t>
      </w:r>
      <w:r>
        <w:rPr>
          <w:rFonts w:ascii="Times New Roman"/>
          <w:b w:val="false"/>
          <w:i w:val="false"/>
          <w:color w:val="ff0000"/>
          <w:sz w:val="28"/>
        </w:rPr>
        <w:t>№ 1590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Заңының 6-бабының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«Телерадио хабарларын тарату туралы» Қазақстан Республикасының 2012 жылғы 18  қаңтардағы Заңының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теле-, радиоарналарды тарату жөніндегі қызметті лицензиялау кезінде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982 қаулысымен    </w:t>
      </w:r>
      <w:r>
        <w:br/>
      </w:r>
      <w:r>
        <w:rPr>
          <w:rFonts w:ascii="Times New Roman"/>
          <w:b w:val="false"/>
          <w:i w:val="false"/>
          <w:color w:val="000000"/>
          <w:sz w:val="28"/>
        </w:rPr>
        <w:t xml:space="preserve">
бекiтiлген       </w:t>
      </w:r>
    </w:p>
    <w:bookmarkEnd w:id="1"/>
    <w:bookmarkStart w:name="z12" w:id="2"/>
    <w:p>
      <w:pPr>
        <w:spacing w:after="0"/>
        <w:ind w:left="0"/>
        <w:jc w:val="left"/>
      </w:pPr>
      <w:r>
        <w:rPr>
          <w:rFonts w:ascii="Times New Roman"/>
          <w:b/>
          <w:i w:val="false"/>
          <w:color w:val="000000"/>
        </w:rPr>
        <w:t xml:space="preserve"> 
Теле-, радиоарналарды тарату жөніндегі қызметті лицензиялау кезінде қойылатын біліктілік талаптары</w:t>
      </w:r>
    </w:p>
    <w:bookmarkEnd w:id="2"/>
    <w:bookmarkStart w:name="z13" w:id="3"/>
    <w:p>
      <w:pPr>
        <w:spacing w:after="0"/>
        <w:ind w:left="0"/>
        <w:jc w:val="both"/>
      </w:pPr>
      <w:r>
        <w:rPr>
          <w:rFonts w:ascii="Times New Roman"/>
          <w:b w:val="false"/>
          <w:i w:val="false"/>
          <w:color w:val="000000"/>
          <w:sz w:val="28"/>
        </w:rPr>
        <w:t>
      1. Теле-, радиоарналарды тарату жөніндегі қызметке лицензия алуға үміткер жеке және заңды тұлғаларға қойылатын біліктілік талаптары мыналардан тұрады:</w:t>
      </w:r>
      <w:r>
        <w:br/>
      </w:r>
      <w:r>
        <w:rPr>
          <w:rFonts w:ascii="Times New Roman"/>
          <w:b w:val="false"/>
          <w:i w:val="false"/>
          <w:color w:val="000000"/>
          <w:sz w:val="28"/>
        </w:rPr>
        <w:t>
</w:t>
      </w:r>
      <w:r>
        <w:rPr>
          <w:rFonts w:ascii="Times New Roman"/>
          <w:b w:val="false"/>
          <w:i w:val="false"/>
          <w:color w:val="000000"/>
          <w:sz w:val="28"/>
        </w:rPr>
        <w:t>
      1) дипломдардың тиісті көшірмелерімен, еңбек кітапшасындағы жазбалардың расталған, телекоммуникация саласында бейіндік жоғары, техникалық немесе кәсіптік білімі және мамандығы бойынша кемінде бір жыл практикалық тәжірибесі бар, жалпы саны кемінде үштен бір бөлікті құрайтын инженер-техник мамандардың болуы;</w:t>
      </w:r>
      <w:r>
        <w:br/>
      </w:r>
      <w:r>
        <w:rPr>
          <w:rFonts w:ascii="Times New Roman"/>
          <w:b w:val="false"/>
          <w:i w:val="false"/>
          <w:color w:val="000000"/>
          <w:sz w:val="28"/>
        </w:rPr>
        <w:t>
</w:t>
      </w:r>
      <w:r>
        <w:rPr>
          <w:rFonts w:ascii="Times New Roman"/>
          <w:b w:val="false"/>
          <w:i w:val="false"/>
          <w:color w:val="000000"/>
          <w:sz w:val="28"/>
        </w:rPr>
        <w:t>
      2) телерадио хабарларын тарату саласындағы қолданыстағы стандарттарға сәйкес, теле-, радиоарналар хабарларының техникалық сапасын қамтамасыз ету жөніндегі міндеттемелер;</w:t>
      </w:r>
      <w:r>
        <w:br/>
      </w:r>
      <w:r>
        <w:rPr>
          <w:rFonts w:ascii="Times New Roman"/>
          <w:b w:val="false"/>
          <w:i w:val="false"/>
          <w:color w:val="000000"/>
          <w:sz w:val="28"/>
        </w:rPr>
        <w:t>
</w:t>
      </w:r>
      <w:r>
        <w:rPr>
          <w:rFonts w:ascii="Times New Roman"/>
          <w:b w:val="false"/>
          <w:i w:val="false"/>
          <w:color w:val="000000"/>
          <w:sz w:val="28"/>
        </w:rPr>
        <w:t>
      3) төтенше жағдайлар кезінде халықты хабарландыруды ұйымдастыру сызбасы және оларды сақтау бойынша міндеттемелер;</w:t>
      </w:r>
      <w:r>
        <w:br/>
      </w:r>
      <w:r>
        <w:rPr>
          <w:rFonts w:ascii="Times New Roman"/>
          <w:b w:val="false"/>
          <w:i w:val="false"/>
          <w:color w:val="000000"/>
          <w:sz w:val="28"/>
        </w:rPr>
        <w:t>
</w:t>
      </w:r>
      <w:r>
        <w:rPr>
          <w:rFonts w:ascii="Times New Roman"/>
          <w:b w:val="false"/>
          <w:i w:val="false"/>
          <w:color w:val="000000"/>
          <w:sz w:val="28"/>
        </w:rPr>
        <w:t>
      4) телерадио хабарларын тарату желісін ұйымдастыру схемасы;</w:t>
      </w:r>
      <w:r>
        <w:br/>
      </w:r>
      <w:r>
        <w:rPr>
          <w:rFonts w:ascii="Times New Roman"/>
          <w:b w:val="false"/>
          <w:i w:val="false"/>
          <w:color w:val="000000"/>
          <w:sz w:val="28"/>
        </w:rPr>
        <w:t>
</w:t>
      </w:r>
      <w:r>
        <w:rPr>
          <w:rFonts w:ascii="Times New Roman"/>
          <w:b w:val="false"/>
          <w:i w:val="false"/>
          <w:color w:val="000000"/>
          <w:sz w:val="28"/>
        </w:rPr>
        <w:t>
      5) теле-, радиоарналарды құқық иеленушi - теле-, радиокомпаниямен ретрансляциялауға (көпбағдарламалы хабар тарату үшін) арналған алдын ала шарттардың көшірмелері;</w:t>
      </w:r>
      <w:r>
        <w:br/>
      </w:r>
      <w:r>
        <w:rPr>
          <w:rFonts w:ascii="Times New Roman"/>
          <w:b w:val="false"/>
          <w:i w:val="false"/>
          <w:color w:val="000000"/>
          <w:sz w:val="28"/>
        </w:rPr>
        <w:t>
</w:t>
      </w:r>
      <w:r>
        <w:rPr>
          <w:rFonts w:ascii="Times New Roman"/>
          <w:b w:val="false"/>
          <w:i w:val="false"/>
          <w:color w:val="000000"/>
          <w:sz w:val="28"/>
        </w:rPr>
        <w:t xml:space="preserve">
      6) нысанға өтініш берушінің мүліктік құқығын орнататын немесе оны жалға алу құжаттарымен расталған ғимараттар мен алаңдар (техникалық құралдарды орналастыру және пайдалану үшін, әкімшілік-басқару қызметкерлері үшін, халыққа қызмет көрсету үшін); </w:t>
      </w:r>
      <w:r>
        <w:br/>
      </w:r>
      <w:r>
        <w:rPr>
          <w:rFonts w:ascii="Times New Roman"/>
          <w:b w:val="false"/>
          <w:i w:val="false"/>
          <w:color w:val="000000"/>
          <w:sz w:val="28"/>
        </w:rPr>
        <w:t>
</w:t>
      </w:r>
      <w:r>
        <w:rPr>
          <w:rFonts w:ascii="Times New Roman"/>
          <w:b w:val="false"/>
          <w:i w:val="false"/>
          <w:color w:val="000000"/>
          <w:sz w:val="28"/>
        </w:rPr>
        <w:t>
      7) бақылау-өлшеу және сынақ жұмыстарын өткізу үшін метрологиялық құрал-жабдықтарды қамтамасыз ету жөніндегі міндеттеме (өтініш берушіге тиесілі меншік құқығымен немесе тиісті келісімшарт болған жағдайда жалға алу);</w:t>
      </w:r>
      <w:r>
        <w:br/>
      </w:r>
      <w:r>
        <w:rPr>
          <w:rFonts w:ascii="Times New Roman"/>
          <w:b w:val="false"/>
          <w:i w:val="false"/>
          <w:color w:val="000000"/>
          <w:sz w:val="28"/>
        </w:rPr>
        <w:t>
</w:t>
      </w:r>
      <w:r>
        <w:rPr>
          <w:rFonts w:ascii="Times New Roman"/>
          <w:b w:val="false"/>
          <w:i w:val="false"/>
          <w:color w:val="000000"/>
          <w:sz w:val="28"/>
        </w:rPr>
        <w:t>
      8) мынадай мазмұндағы ақпаратты қамтитын түсіндірме жазба:</w:t>
      </w:r>
      <w:r>
        <w:br/>
      </w:r>
      <w:r>
        <w:rPr>
          <w:rFonts w:ascii="Times New Roman"/>
          <w:b w:val="false"/>
          <w:i w:val="false"/>
          <w:color w:val="000000"/>
          <w:sz w:val="28"/>
        </w:rPr>
        <w:t>
</w:t>
      </w:r>
      <w:r>
        <w:rPr>
          <w:rFonts w:ascii="Times New Roman"/>
          <w:b w:val="false"/>
          <w:i w:val="false"/>
          <w:color w:val="000000"/>
          <w:sz w:val="28"/>
        </w:rPr>
        <w:t>
      кәсіпкерлік субъектілеріне тиесілілігі (шағын, орта, ірі);</w:t>
      </w:r>
      <w:r>
        <w:br/>
      </w:r>
      <w:r>
        <w:rPr>
          <w:rFonts w:ascii="Times New Roman"/>
          <w:b w:val="false"/>
          <w:i w:val="false"/>
          <w:color w:val="000000"/>
          <w:sz w:val="28"/>
        </w:rPr>
        <w:t>
</w:t>
      </w:r>
      <w:r>
        <w:rPr>
          <w:rFonts w:ascii="Times New Roman"/>
          <w:b w:val="false"/>
          <w:i w:val="false"/>
          <w:color w:val="000000"/>
          <w:sz w:val="28"/>
        </w:rPr>
        <w:t>
      құрылатын желінің атауы (эфирлі, кәбілді, спутникті);</w:t>
      </w:r>
      <w:r>
        <w:br/>
      </w:r>
      <w:r>
        <w:rPr>
          <w:rFonts w:ascii="Times New Roman"/>
          <w:b w:val="false"/>
          <w:i w:val="false"/>
          <w:color w:val="000000"/>
          <w:sz w:val="28"/>
        </w:rPr>
        <w:t>
</w:t>
      </w:r>
      <w:r>
        <w:rPr>
          <w:rFonts w:ascii="Times New Roman"/>
          <w:b w:val="false"/>
          <w:i w:val="false"/>
          <w:color w:val="000000"/>
          <w:sz w:val="28"/>
        </w:rPr>
        <w:t>
      хабар тарату аумағы;</w:t>
      </w:r>
      <w:r>
        <w:br/>
      </w:r>
      <w:r>
        <w:rPr>
          <w:rFonts w:ascii="Times New Roman"/>
          <w:b w:val="false"/>
          <w:i w:val="false"/>
          <w:color w:val="000000"/>
          <w:sz w:val="28"/>
        </w:rPr>
        <w:t>
</w:t>
      </w:r>
      <w:r>
        <w:rPr>
          <w:rFonts w:ascii="Times New Roman"/>
          <w:b w:val="false"/>
          <w:i w:val="false"/>
          <w:color w:val="000000"/>
          <w:sz w:val="28"/>
        </w:rPr>
        <w:t>
      желі түрі, қолданылатын стандарттар;</w:t>
      </w:r>
      <w:r>
        <w:br/>
      </w:r>
      <w:r>
        <w:rPr>
          <w:rFonts w:ascii="Times New Roman"/>
          <w:b w:val="false"/>
          <w:i w:val="false"/>
          <w:color w:val="000000"/>
          <w:sz w:val="28"/>
        </w:rPr>
        <w:t>
</w:t>
      </w:r>
      <w:r>
        <w:rPr>
          <w:rFonts w:ascii="Times New Roman"/>
          <w:b w:val="false"/>
          <w:i w:val="false"/>
          <w:color w:val="000000"/>
          <w:sz w:val="28"/>
        </w:rPr>
        <w:t>
      даму кезеңдері бойынша, таратылатын теле-, радиоарналардың тізбесі және қысқаша сипаттамалары;</w:t>
      </w:r>
      <w:r>
        <w:br/>
      </w:r>
      <w:r>
        <w:rPr>
          <w:rFonts w:ascii="Times New Roman"/>
          <w:b w:val="false"/>
          <w:i w:val="false"/>
          <w:color w:val="000000"/>
          <w:sz w:val="28"/>
        </w:rPr>
        <w:t>
</w:t>
      </w:r>
      <w:r>
        <w:rPr>
          <w:rFonts w:ascii="Times New Roman"/>
          <w:b w:val="false"/>
          <w:i w:val="false"/>
          <w:color w:val="000000"/>
          <w:sz w:val="28"/>
        </w:rPr>
        <w:t>
      пайдаланылатын жағдайда шартты қол жетімді жүйелер туралы мәлімет;</w:t>
      </w:r>
      <w:r>
        <w:br/>
      </w:r>
      <w:r>
        <w:rPr>
          <w:rFonts w:ascii="Times New Roman"/>
          <w:b w:val="false"/>
          <w:i w:val="false"/>
          <w:color w:val="000000"/>
          <w:sz w:val="28"/>
        </w:rPr>
        <w:t>
</w:t>
      </w:r>
      <w:r>
        <w:rPr>
          <w:rFonts w:ascii="Times New Roman"/>
          <w:b w:val="false"/>
          <w:i w:val="false"/>
          <w:color w:val="000000"/>
          <w:sz w:val="28"/>
        </w:rPr>
        <w:t>
      желіні пайдалану және басқару жүйесін ұйымдастыру қағидаты;</w:t>
      </w:r>
      <w:r>
        <w:br/>
      </w:r>
      <w:r>
        <w:rPr>
          <w:rFonts w:ascii="Times New Roman"/>
          <w:b w:val="false"/>
          <w:i w:val="false"/>
          <w:color w:val="000000"/>
          <w:sz w:val="28"/>
        </w:rPr>
        <w:t>
</w:t>
      </w:r>
      <w:r>
        <w:rPr>
          <w:rFonts w:ascii="Times New Roman"/>
          <w:b w:val="false"/>
          <w:i w:val="false"/>
          <w:color w:val="000000"/>
          <w:sz w:val="28"/>
        </w:rPr>
        <w:t>
      желі сыйымдылығы және/немесе қосылушылардың саны, оның ішінде даму кезеңі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телерадио хабарларын тарату және байланыс желілерінің өзара іс-қимылы;</w:t>
      </w:r>
      <w:r>
        <w:br/>
      </w:r>
      <w:r>
        <w:rPr>
          <w:rFonts w:ascii="Times New Roman"/>
          <w:b w:val="false"/>
          <w:i w:val="false"/>
          <w:color w:val="000000"/>
          <w:sz w:val="28"/>
        </w:rPr>
        <w:t>
</w:t>
      </w:r>
      <w:r>
        <w:rPr>
          <w:rFonts w:ascii="Times New Roman"/>
          <w:b w:val="false"/>
          <w:i w:val="false"/>
          <w:color w:val="000000"/>
          <w:sz w:val="28"/>
        </w:rPr>
        <w:t>
      станцияаралық байланыстарды ұйымдастыру тәсілі (өтініш берушінің өзге желілердің жалға алынған арналарынан нақты техникалық құралдарын пайдалану арқылы телерадио хабарларын таратудың желілерінің жеке құралдары бойынша);</w:t>
      </w:r>
      <w:r>
        <w:br/>
      </w:r>
      <w:r>
        <w:rPr>
          <w:rFonts w:ascii="Times New Roman"/>
          <w:b w:val="false"/>
          <w:i w:val="false"/>
          <w:color w:val="000000"/>
          <w:sz w:val="28"/>
        </w:rPr>
        <w:t>
</w:t>
      </w:r>
      <w:r>
        <w:rPr>
          <w:rFonts w:ascii="Times New Roman"/>
          <w:b w:val="false"/>
          <w:i w:val="false"/>
          <w:color w:val="000000"/>
          <w:sz w:val="28"/>
        </w:rPr>
        <w:t>
      өтініш берушінің желісін өзге телерадио хабарларын тарату операторларының желісіне қосуды ұйымдастыру тәсілі;</w:t>
      </w:r>
      <w:r>
        <w:br/>
      </w:r>
      <w:r>
        <w:rPr>
          <w:rFonts w:ascii="Times New Roman"/>
          <w:b w:val="false"/>
          <w:i w:val="false"/>
          <w:color w:val="000000"/>
          <w:sz w:val="28"/>
        </w:rPr>
        <w:t>
</w:t>
      </w:r>
      <w:r>
        <w:rPr>
          <w:rFonts w:ascii="Times New Roman"/>
          <w:b w:val="false"/>
          <w:i w:val="false"/>
          <w:color w:val="000000"/>
          <w:sz w:val="28"/>
        </w:rPr>
        <w:t>
      жиілікті иеленуге қажетті жабдықтардың тізбесі;</w:t>
      </w:r>
      <w:r>
        <w:br/>
      </w:r>
      <w:r>
        <w:rPr>
          <w:rFonts w:ascii="Times New Roman"/>
          <w:b w:val="false"/>
          <w:i w:val="false"/>
          <w:color w:val="000000"/>
          <w:sz w:val="28"/>
        </w:rPr>
        <w:t>
</w:t>
      </w:r>
      <w:r>
        <w:rPr>
          <w:rFonts w:ascii="Times New Roman"/>
          <w:b w:val="false"/>
          <w:i w:val="false"/>
          <w:color w:val="000000"/>
          <w:sz w:val="28"/>
        </w:rPr>
        <w:t>
      бас станцияларға желіде таратылатын телерадиохабар тарату теле-, радио арналарын жеткізу тәсілдері мен көздері;</w:t>
      </w:r>
      <w:r>
        <w:br/>
      </w:r>
      <w:r>
        <w:rPr>
          <w:rFonts w:ascii="Times New Roman"/>
          <w:b w:val="false"/>
          <w:i w:val="false"/>
          <w:color w:val="000000"/>
          <w:sz w:val="28"/>
        </w:rPr>
        <w:t>
</w:t>
      </w:r>
      <w:r>
        <w:rPr>
          <w:rFonts w:ascii="Times New Roman"/>
          <w:b w:val="false"/>
          <w:i w:val="false"/>
          <w:color w:val="000000"/>
          <w:sz w:val="28"/>
        </w:rPr>
        <w:t>
      санитарлық паспорт (жиілікті иелену арқылы жабдықты қолдану кезінде).</w:t>
      </w:r>
      <w:r>
        <w:br/>
      </w:r>
      <w:r>
        <w:rPr>
          <w:rFonts w:ascii="Times New Roman"/>
          <w:b w:val="false"/>
          <w:i w:val="false"/>
          <w:color w:val="000000"/>
          <w:sz w:val="28"/>
        </w:rPr>
        <w:t>
</w:t>
      </w:r>
      <w:r>
        <w:rPr>
          <w:rFonts w:ascii="Times New Roman"/>
          <w:b w:val="false"/>
          <w:i w:val="false"/>
          <w:color w:val="000000"/>
          <w:sz w:val="28"/>
        </w:rPr>
        <w:t>
      9) спутниктік байланыс арналарын пайдалану жағдайында:</w:t>
      </w:r>
      <w:r>
        <w:br/>
      </w:r>
      <w:r>
        <w:rPr>
          <w:rFonts w:ascii="Times New Roman"/>
          <w:b w:val="false"/>
          <w:i w:val="false"/>
          <w:color w:val="000000"/>
          <w:sz w:val="28"/>
        </w:rPr>
        <w:t>
</w:t>
      </w:r>
      <w:r>
        <w:rPr>
          <w:rFonts w:ascii="Times New Roman"/>
          <w:b w:val="false"/>
          <w:i w:val="false"/>
          <w:color w:val="000000"/>
          <w:sz w:val="28"/>
        </w:rPr>
        <w:t>
      пайдаланылатын жасанды жер серіктерінің атауы, орналасуы және тиесілілігі, олардың тұру нүктесі, қызмет аумағы;</w:t>
      </w:r>
      <w:r>
        <w:br/>
      </w:r>
      <w:r>
        <w:rPr>
          <w:rFonts w:ascii="Times New Roman"/>
          <w:b w:val="false"/>
          <w:i w:val="false"/>
          <w:color w:val="000000"/>
          <w:sz w:val="28"/>
        </w:rPr>
        <w:t>
</w:t>
      </w:r>
      <w:r>
        <w:rPr>
          <w:rFonts w:ascii="Times New Roman"/>
          <w:b w:val="false"/>
          <w:i w:val="false"/>
          <w:color w:val="000000"/>
          <w:sz w:val="28"/>
        </w:rPr>
        <w:t>
      спутниктік оператор ұсынған қабылдау-тарату спутниктік станцияларының желісінде пайдаланылатын трансмиссиялық жоспарлар көшірмелері;</w:t>
      </w:r>
      <w:r>
        <w:br/>
      </w:r>
      <w:r>
        <w:rPr>
          <w:rFonts w:ascii="Times New Roman"/>
          <w:b w:val="false"/>
          <w:i w:val="false"/>
          <w:color w:val="000000"/>
          <w:sz w:val="28"/>
        </w:rPr>
        <w:t>
</w:t>
      </w:r>
      <w:r>
        <w:rPr>
          <w:rFonts w:ascii="Times New Roman"/>
          <w:b w:val="false"/>
          <w:i w:val="false"/>
          <w:color w:val="000000"/>
          <w:sz w:val="28"/>
        </w:rPr>
        <w:t>
      қолданылатын жерсеріктік ресурстардың даму кезеңдері бойынша өсу көлемі (қолданылатын спутниктік ресурс көлемі);</w:t>
      </w:r>
      <w:r>
        <w:br/>
      </w:r>
      <w:r>
        <w:rPr>
          <w:rFonts w:ascii="Times New Roman"/>
          <w:b w:val="false"/>
          <w:i w:val="false"/>
          <w:color w:val="000000"/>
          <w:sz w:val="28"/>
        </w:rPr>
        <w:t>
</w:t>
      </w:r>
      <w:r>
        <w:rPr>
          <w:rFonts w:ascii="Times New Roman"/>
          <w:b w:val="false"/>
          <w:i w:val="false"/>
          <w:color w:val="000000"/>
          <w:sz w:val="28"/>
        </w:rPr>
        <w:t>
      арнаның орташа ақпараттық жылдамдығы;</w:t>
      </w:r>
      <w:r>
        <w:br/>
      </w:r>
      <w:r>
        <w:rPr>
          <w:rFonts w:ascii="Times New Roman"/>
          <w:b w:val="false"/>
          <w:i w:val="false"/>
          <w:color w:val="000000"/>
          <w:sz w:val="28"/>
        </w:rPr>
        <w:t>
</w:t>
      </w:r>
      <w:r>
        <w:rPr>
          <w:rFonts w:ascii="Times New Roman"/>
          <w:b w:val="false"/>
          <w:i w:val="false"/>
          <w:color w:val="000000"/>
          <w:sz w:val="28"/>
        </w:rPr>
        <w:t>
      спутниктік жүйенің энергетикалық сипаттамасы.</w:t>
      </w:r>
    </w:p>
    <w:bookmarkEnd w:id="3"/>
    <w:bookmarkStart w:name="z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982 қаулысына    </w:t>
      </w:r>
      <w:r>
        <w:br/>
      </w:r>
      <w:r>
        <w:rPr>
          <w:rFonts w:ascii="Times New Roman"/>
          <w:b w:val="false"/>
          <w:i w:val="false"/>
          <w:color w:val="000000"/>
          <w:sz w:val="28"/>
        </w:rPr>
        <w:t xml:space="preserve">
қосымша        </w:t>
      </w:r>
    </w:p>
    <w:bookmarkEnd w:id="4"/>
    <w:bookmarkStart w:name="z6" w:id="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
    <w:bookmarkStart w:name="z7" w:id="6"/>
    <w:p>
      <w:pPr>
        <w:spacing w:after="0"/>
        <w:ind w:left="0"/>
        <w:jc w:val="both"/>
      </w:pPr>
      <w:r>
        <w:rPr>
          <w:rFonts w:ascii="Times New Roman"/>
          <w:b w:val="false"/>
          <w:i w:val="false"/>
          <w:color w:val="000000"/>
          <w:sz w:val="28"/>
        </w:rPr>
        <w:t>
      1. «Телевизиялық және (немесе) радио хабарларын таратуды ұйымдастыру жөнiндегi қызметке қойылатын бiлiктiлiк талаптарын бекiту туралы» Қазақстан Республикасы Үкiметiнiң 2007 жылғы 18 шiлдедегi № 607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2007 жылғы 18 шiлдедегi № 607 қаулысына өзгерiс енгiзу туралы» Қазақстан Республикасы Үкiметiнiң 2009 жылғы 23 сәуiрдегi № 577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20, 181-құжат).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министрлiгiнiң мәселелерi» туралы Қазақстан Республикасы Үкiметiнiң 2010 жылғы 18 мамырдағы № 427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 мен толықтырулардың 6-тармағы (Қазақстан Республикасының ПҮАЖ-ы, 2010 ж., № 34, 268-құжат).</w:t>
      </w:r>
      <w:r>
        <w:br/>
      </w:r>
      <w:r>
        <w:rPr>
          <w:rFonts w:ascii="Times New Roman"/>
          <w:b w:val="false"/>
          <w:i w:val="false"/>
          <w:color w:val="000000"/>
          <w:sz w:val="28"/>
        </w:rPr>
        <w:t>
</w:t>
      </w:r>
      <w:r>
        <w:rPr>
          <w:rFonts w:ascii="Times New Roman"/>
          <w:b w:val="false"/>
          <w:i w:val="false"/>
          <w:color w:val="000000"/>
          <w:sz w:val="28"/>
        </w:rPr>
        <w:t>
      4. «Телевизиялық және (немесе) радио хабарларын таратуды ұйымдастыру жөнiндегi қызметтi лицензиялау ережесiн және оған қойылатын бiлiктiлiк талаптарын бекiту туралы Қазақстан Республикасы Үкiметiнiң 2007 жылғы 18 шiлдедегi № 607 қаулысына өзгерiстер енгiзу туралы» Қазақстан Республикасы Үкiметiнiң 2011 жылғы 17 қарашадағы № 1352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56-құжат).</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