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6d70" w14:textId="c336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1147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5) тармақшасына сәйкес және Маңғыстау облысы Ақтау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облыстық және Ақтау қалалық мәслихаттары мақұлдаған Маңғыстау облысы Ақтау қаласының бас жоспарының </w:t>
      </w:r>
      <w:r>
        <w:rPr>
          <w:rFonts w:ascii="Times New Roman"/>
          <w:b w:val="false"/>
          <w:i w:val="false"/>
          <w:color w:val="000000"/>
          <w:sz w:val="28"/>
        </w:rPr>
        <w:t>жобасы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«Ақтау қаласының Бас жоспары туралы» Қазақстан Республикасы Үкіметінің 2005 жылғы 10 ақпандағы № 128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қыркүйектегі </w:t>
      </w:r>
      <w:r>
        <w:br/>
      </w:r>
      <w:r>
        <w:rPr>
          <w:rFonts w:ascii="Times New Roman"/>
          <w:b w:val="false"/>
          <w:i w:val="false"/>
          <w:color w:val="000000"/>
          <w:sz w:val="28"/>
        </w:rPr>
        <w:t xml:space="preserve">
№ 1147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Маңғыстау облысы Ақтау қаласының бас жоспары</w:t>
      </w:r>
    </w:p>
    <w:bookmarkEnd w:id="2"/>
    <w:bookmarkStart w:name="z7" w:id="3"/>
    <w:p>
      <w:pPr>
        <w:spacing w:after="0"/>
        <w:ind w:left="0"/>
        <w:jc w:val="both"/>
      </w:pPr>
      <w:r>
        <w:rPr>
          <w:rFonts w:ascii="Times New Roman"/>
          <w:b w:val="false"/>
          <w:i w:val="false"/>
          <w:color w:val="000000"/>
          <w:sz w:val="28"/>
        </w:rPr>
        <w:t>
      Ақтау қаласының бас жоспары әлеуметтiк, рекреациялық, өндірiстiк, көлiктік және инженерлiк инфрақұрылымдарды қоса алғанда, табиғи-климаттық, қалыптасқан және болжанып отырған демографиялық және әлеуметтiк-экономикалық жағдайларды ескерте отырып, қала аумағын дамытудың негізгі бағыттарын, сондай-ақ аумақты табиғи және техногендiк құбылыстар мен процестердiң қауiптi (зиянды) әсерiнен қорғау, экологиялық жағдайды жақсарту жөнiндегi іс-шараларды анықтайды.</w:t>
      </w:r>
    </w:p>
    <w:bookmarkEnd w:id="3"/>
    <w:bookmarkStart w:name="z8" w:id="4"/>
    <w:p>
      <w:pPr>
        <w:spacing w:after="0"/>
        <w:ind w:left="0"/>
        <w:jc w:val="both"/>
      </w:pPr>
      <w:r>
        <w:rPr>
          <w:rFonts w:ascii="Times New Roman"/>
          <w:b w:val="false"/>
          <w:i w:val="false"/>
          <w:color w:val="000000"/>
          <w:sz w:val="28"/>
        </w:rPr>
        <w:t>
Бас жоспар жобасында мынадай жобалық кезеңдер қамтылған:</w:t>
      </w:r>
      <w:r>
        <w:br/>
      </w:r>
      <w:r>
        <w:rPr>
          <w:rFonts w:ascii="Times New Roman"/>
          <w:b w:val="false"/>
          <w:i w:val="false"/>
          <w:color w:val="000000"/>
          <w:sz w:val="28"/>
        </w:rPr>
        <w:t>
дамытудың бірінші кезеңі    2015 жыл</w:t>
      </w:r>
      <w:r>
        <w:br/>
      </w:r>
      <w:r>
        <w:rPr>
          <w:rFonts w:ascii="Times New Roman"/>
          <w:b w:val="false"/>
          <w:i w:val="false"/>
          <w:color w:val="000000"/>
          <w:sz w:val="28"/>
        </w:rPr>
        <w:t>
есептік мерзім              2035 жыл</w:t>
      </w:r>
    </w:p>
    <w:bookmarkEnd w:id="4"/>
    <w:bookmarkStart w:name="z9" w:id="5"/>
    <w:p>
      <w:pPr>
        <w:spacing w:after="0"/>
        <w:ind w:left="0"/>
        <w:jc w:val="left"/>
      </w:pPr>
      <w:r>
        <w:rPr>
          <w:rFonts w:ascii="Times New Roman"/>
          <w:b/>
          <w:i w:val="false"/>
          <w:color w:val="000000"/>
        </w:rPr>
        <w:t xml:space="preserve"> 
Қалалық жерлер және оларды пайдалану</w:t>
      </w:r>
    </w:p>
    <w:bookmarkEnd w:id="5"/>
    <w:bookmarkStart w:name="z10" w:id="6"/>
    <w:p>
      <w:pPr>
        <w:spacing w:after="0"/>
        <w:ind w:left="0"/>
        <w:jc w:val="both"/>
      </w:pPr>
      <w:r>
        <w:rPr>
          <w:rFonts w:ascii="Times New Roman"/>
          <w:b w:val="false"/>
          <w:i w:val="false"/>
          <w:color w:val="000000"/>
          <w:sz w:val="28"/>
        </w:rPr>
        <w:t>
      Жоспарлау тұрғысынан Ақтау қаласы нақты функционалдық аймақтарға жіктеледі – қоныстық және өнеркәсіптік-өндірістік. Қаланың солтүстігіне қарай 20 км қашықтықта Ақтау халықаралық әуежайы және оңтүстік бөлігінде Ақтау халықаралық теңіз сауда порты орналасқан. Теміржол вокзалы Маңғыстау станциясының қалалық құрылысының батысына қарай орналасады.</w:t>
      </w:r>
      <w:r>
        <w:br/>
      </w:r>
      <w:r>
        <w:rPr>
          <w:rFonts w:ascii="Times New Roman"/>
          <w:b w:val="false"/>
          <w:i w:val="false"/>
          <w:color w:val="000000"/>
          <w:sz w:val="28"/>
        </w:rPr>
        <w:t>
</w:t>
      </w:r>
      <w:r>
        <w:rPr>
          <w:rFonts w:ascii="Times New Roman"/>
          <w:b w:val="false"/>
          <w:i w:val="false"/>
          <w:color w:val="000000"/>
          <w:sz w:val="28"/>
        </w:rPr>
        <w:t>
      Оңтүстік жақтан, Қарақия-Қаракөл мемлекеттік табиғи қорығының Каспий теңізі жағалауының бойында созылып жатқан Қаракөл көлінің күзетілетін аумағы қала шегіне қосылған.</w:t>
      </w:r>
    </w:p>
    <w:bookmarkEnd w:id="6"/>
    <w:bookmarkStart w:name="z12" w:id="7"/>
    <w:p>
      <w:pPr>
        <w:spacing w:after="0"/>
        <w:ind w:left="0"/>
        <w:jc w:val="left"/>
      </w:pPr>
      <w:r>
        <w:rPr>
          <w:rFonts w:ascii="Times New Roman"/>
          <w:b/>
          <w:i w:val="false"/>
          <w:color w:val="000000"/>
        </w:rPr>
        <w:t xml:space="preserve"> 
Қаланың қала құрылыстық дамуының әлеуметтік-экономикалық</w:t>
      </w:r>
      <w:r>
        <w:br/>
      </w:r>
      <w:r>
        <w:rPr>
          <w:rFonts w:ascii="Times New Roman"/>
          <w:b/>
          <w:i w:val="false"/>
          <w:color w:val="000000"/>
        </w:rPr>
        <w:t>
алғышарттары</w:t>
      </w:r>
    </w:p>
    <w:bookmarkEnd w:id="7"/>
    <w:bookmarkStart w:name="z1" w:id="8"/>
    <w:p>
      <w:pPr>
        <w:spacing w:after="0"/>
        <w:ind w:left="0"/>
        <w:jc w:val="both"/>
      </w:pPr>
      <w:r>
        <w:rPr>
          <w:rFonts w:ascii="Times New Roman"/>
          <w:b w:val="false"/>
          <w:i w:val="false"/>
          <w:color w:val="000000"/>
          <w:sz w:val="28"/>
        </w:rPr>
        <w:t>
      Өнеркәсіп қала экономикасындағы негізгі сала болып табылады. Бас жоспарда Ақтау қаласындағы өнеркәсіптік өндірісті айтарлықтай өсіру көзделген. Даму өнеркәсіптің барлық салаларына қатысты, олардың ішінде химия және мұнай-химия салалары басым болып табылады, олар өз кезегінде құрылыс материалдары өндірісінің, тоқыма және тігін өнеркәсібінің дамуына жағдай жасайтын болады. «Арнайы экономикалық аймақтың» өнеркәсіптің, көліктің, инновациялық технологиялардың дамуы үшін маңызы зор.</w:t>
      </w:r>
      <w:r>
        <w:br/>
      </w:r>
      <w:r>
        <w:rPr>
          <w:rFonts w:ascii="Times New Roman"/>
          <w:b w:val="false"/>
          <w:i w:val="false"/>
          <w:color w:val="000000"/>
          <w:sz w:val="28"/>
        </w:rPr>
        <w:t>
</w:t>
      </w:r>
      <w:r>
        <w:rPr>
          <w:rFonts w:ascii="Times New Roman"/>
          <w:b w:val="false"/>
          <w:i w:val="false"/>
          <w:color w:val="000000"/>
          <w:sz w:val="28"/>
        </w:rPr>
        <w:t>
      Құрылыс қазіргі уақытта облыста құрылыс кешені белсенді дамуда. Перспективада бұл сала қаланың экономикалық дамуындағы маңызды салалардың біріне айналуға тиіс, себебі болжанып отырған ауқымды өндірістік және тұрғын-үй, азаматтық құрылыс құрылыс материалдары өнеркәсібінің, металды қайта өңдеу және жиһаз өнеркәсібінің дамуына әсер етеді.</w:t>
      </w:r>
      <w:r>
        <w:br/>
      </w:r>
      <w:r>
        <w:rPr>
          <w:rFonts w:ascii="Times New Roman"/>
          <w:b w:val="false"/>
          <w:i w:val="false"/>
          <w:color w:val="000000"/>
          <w:sz w:val="28"/>
        </w:rPr>
        <w:t>
</w:t>
      </w:r>
      <w:r>
        <w:rPr>
          <w:rFonts w:ascii="Times New Roman"/>
          <w:b w:val="false"/>
          <w:i w:val="false"/>
          <w:color w:val="000000"/>
          <w:sz w:val="28"/>
        </w:rPr>
        <w:t>
      Бірінші кезектің соңына қарай құрылыс кешенінде жұмыспен қамтылғандар саны 12,0 мың адамды құрайды, есепті мерзімде – 16,0 мың адам болмақ.</w:t>
      </w:r>
      <w:r>
        <w:br/>
      </w:r>
      <w:r>
        <w:rPr>
          <w:rFonts w:ascii="Times New Roman"/>
          <w:b w:val="false"/>
          <w:i w:val="false"/>
          <w:color w:val="000000"/>
          <w:sz w:val="28"/>
        </w:rPr>
        <w:t>
</w:t>
      </w:r>
      <w:r>
        <w:rPr>
          <w:rFonts w:ascii="Times New Roman"/>
          <w:b w:val="false"/>
          <w:i w:val="false"/>
          <w:color w:val="000000"/>
          <w:sz w:val="28"/>
        </w:rPr>
        <w:t>
      Сауда, қонақ үй және мейрамхана бизнесінің қарқынды дамуы ең алдымен облыс экономикасындағы инвестициялық белсенділіктің өсуіне, сондай-ақ халық табысының артуына байланысты.</w:t>
      </w:r>
      <w:r>
        <w:br/>
      </w:r>
      <w:r>
        <w:rPr>
          <w:rFonts w:ascii="Times New Roman"/>
          <w:b w:val="false"/>
          <w:i w:val="false"/>
          <w:color w:val="000000"/>
          <w:sz w:val="28"/>
        </w:rPr>
        <w:t>
</w:t>
      </w:r>
      <w:r>
        <w:rPr>
          <w:rFonts w:ascii="Times New Roman"/>
          <w:b w:val="false"/>
          <w:i w:val="false"/>
          <w:color w:val="000000"/>
          <w:sz w:val="28"/>
        </w:rPr>
        <w:t>
      Бас жоспарда қалада Каспий теңізінің жағалау қайраңында маңызды күкіртті сутегі шикізатын өндірудің ғылыми-басқару орталығын қалыптастыру, халықаралық маңызы бар аса ірі логистикалық кешенді (Қазақстанның «Батыс қақпасы»), іскерлік қарым-қатынас орталығы мен туризм индустриясын және демалыс орталығын құру көзделген.</w:t>
      </w:r>
      <w:r>
        <w:br/>
      </w:r>
      <w:r>
        <w:rPr>
          <w:rFonts w:ascii="Times New Roman"/>
          <w:b w:val="false"/>
          <w:i w:val="false"/>
          <w:color w:val="000000"/>
          <w:sz w:val="28"/>
        </w:rPr>
        <w:t>
</w:t>
      </w:r>
      <w:r>
        <w:rPr>
          <w:rFonts w:ascii="Times New Roman"/>
          <w:b w:val="false"/>
          <w:i w:val="false"/>
          <w:color w:val="000000"/>
          <w:sz w:val="28"/>
        </w:rPr>
        <w:t>
      Осыған байланысты Қазақстан тұрғындарының, сонымен қатар шетел мамандары мен туристердің қажеттіліктерін қамтамасыз етуге бағытталған қонақ үйлер, қоғамдық тамақтандыру және сауда кәсіпорындары айтарлықтай дамытылатын болады.</w:t>
      </w:r>
      <w:r>
        <w:br/>
      </w:r>
      <w:r>
        <w:rPr>
          <w:rFonts w:ascii="Times New Roman"/>
          <w:b w:val="false"/>
          <w:i w:val="false"/>
          <w:color w:val="000000"/>
          <w:sz w:val="28"/>
        </w:rPr>
        <w:t>
</w:t>
      </w:r>
      <w:r>
        <w:rPr>
          <w:rFonts w:ascii="Times New Roman"/>
          <w:b w:val="false"/>
          <w:i w:val="false"/>
          <w:color w:val="000000"/>
          <w:sz w:val="28"/>
        </w:rPr>
        <w:t>
      Тұтастай алғанда, салада бірінші кезегінің соңына қарай жұмыс орындарының санын 2 есе арттырып, 5,0 мың орынға дейін жеткізу жоспарланып отыр, есептік мерзім соңына дейін жұмыс орындарының санын 11,5 мыңға дейін арттыру көзделген.</w:t>
      </w:r>
    </w:p>
    <w:bookmarkEnd w:id="8"/>
    <w:bookmarkStart w:name="z13" w:id="9"/>
    <w:p>
      <w:pPr>
        <w:spacing w:after="0"/>
        <w:ind w:left="0"/>
        <w:jc w:val="left"/>
      </w:pPr>
      <w:r>
        <w:rPr>
          <w:rFonts w:ascii="Times New Roman"/>
          <w:b/>
          <w:i w:val="false"/>
          <w:color w:val="000000"/>
        </w:rPr>
        <w:t xml:space="preserve"> 
Көлік және байланыс</w:t>
      </w:r>
    </w:p>
    <w:bookmarkEnd w:id="9"/>
    <w:bookmarkStart w:name="z1" w:id="10"/>
    <w:p>
      <w:pPr>
        <w:spacing w:after="0"/>
        <w:ind w:left="0"/>
        <w:jc w:val="both"/>
      </w:pPr>
      <w:r>
        <w:rPr>
          <w:rFonts w:ascii="Times New Roman"/>
          <w:b w:val="false"/>
          <w:i w:val="false"/>
          <w:color w:val="000000"/>
          <w:sz w:val="28"/>
        </w:rPr>
        <w:t>
      Бас жоспарда тұрғындар мен өнеркәсіптік кәсіпорындардың ішкі қажеттіліктеріне қызмет көрсетуге, сондай-ақ қаланың «Солтүстік-Оңтүстік» және ТРАСЕКА халықаралық көліктік дәліздерінің жүйесіне қаланың тиімді қосылуына бағытталған, дамыған мультимодальдық қалалық көлік жүйесін қалыптастыру көзделген.</w:t>
      </w:r>
      <w:r>
        <w:br/>
      </w:r>
      <w:r>
        <w:rPr>
          <w:rFonts w:ascii="Times New Roman"/>
          <w:b w:val="false"/>
          <w:i w:val="false"/>
          <w:color w:val="000000"/>
          <w:sz w:val="28"/>
        </w:rPr>
        <w:t>
</w:t>
      </w:r>
      <w:r>
        <w:rPr>
          <w:rFonts w:ascii="Times New Roman"/>
          <w:b w:val="false"/>
          <w:i w:val="false"/>
          <w:color w:val="000000"/>
          <w:sz w:val="28"/>
        </w:rPr>
        <w:t>
      Автомобиль көлігі. Соңғы жылдары қалада автомобилизацияның айтарлықтай артуы байқалып отыр. Болашақта жүк ағынының жаңа өндіріс нысандары мен тұрғын үйлік алаптар құрылысын белсендету, мұнай-газ саласын жандандыру есебінен артуы күтіліп отыр, бұл мұнайшылар үшін ірі пішінді емес жүктерді тасымалдауға, Ақтау теңіз порты үшін контейнерлік тасымалдауға, өндірілетін құрылыс материалдарын тасымалдауға қатысты тапсырыстың артуына ықпал етеді. Халықаралық дәрежедегі тасымалдаулар көлемі шамалы болып қалады.</w:t>
      </w:r>
      <w:r>
        <w:br/>
      </w:r>
      <w:r>
        <w:rPr>
          <w:rFonts w:ascii="Times New Roman"/>
          <w:b w:val="false"/>
          <w:i w:val="false"/>
          <w:color w:val="000000"/>
          <w:sz w:val="28"/>
        </w:rPr>
        <w:t>
</w:t>
      </w:r>
      <w:r>
        <w:rPr>
          <w:rFonts w:ascii="Times New Roman"/>
          <w:b w:val="false"/>
          <w:i w:val="false"/>
          <w:color w:val="000000"/>
          <w:sz w:val="28"/>
        </w:rPr>
        <w:t>
      Темір жол көлігі. Маңғыстау станциясындағы «Атырау жүк тасымалдау бөлімі» филиалдарымен және Маңғыстау локомотивтік депосымен, электр жабдықтау дистанциясымен, Маңғыстау су-жылу жабдықтау және санитарлық-техникалық құрылғылар дистанциясымен ұсынылған. Бұл жерде 450 жолаушыға есептелген үшінші сыныпты вокзал ретінде қаралып отыр.</w:t>
      </w:r>
      <w:r>
        <w:br/>
      </w:r>
      <w:r>
        <w:rPr>
          <w:rFonts w:ascii="Times New Roman"/>
          <w:b w:val="false"/>
          <w:i w:val="false"/>
          <w:color w:val="000000"/>
          <w:sz w:val="28"/>
        </w:rPr>
        <w:t>
</w:t>
      </w:r>
      <w:r>
        <w:rPr>
          <w:rFonts w:ascii="Times New Roman"/>
          <w:b w:val="false"/>
          <w:i w:val="false"/>
          <w:color w:val="000000"/>
          <w:sz w:val="28"/>
        </w:rPr>
        <w:t>
      Мұнайды темір жолдар арқылы тасымалдаудың жоспарлы ұлғаюын, сондай-ақ облыстың халықаралық көлік-логистикалық жүйесінің дамуы мен қазақстан-түрікмен темір жол торабына қосылуын ескере отырып, бас жоспарда Маңғыстау темір жол станциясының әрі қарай дамуы және «Қазақстан Темір жолы» ҰК АҚ дербес бөлімі бар аймақтық маңызы бар ірі темір жол торабын қалыптастыру көзделген.</w:t>
      </w:r>
      <w:r>
        <w:br/>
      </w:r>
      <w:r>
        <w:rPr>
          <w:rFonts w:ascii="Times New Roman"/>
          <w:b w:val="false"/>
          <w:i w:val="false"/>
          <w:color w:val="000000"/>
          <w:sz w:val="28"/>
        </w:rPr>
        <w:t>
</w:t>
      </w:r>
      <w:r>
        <w:rPr>
          <w:rFonts w:ascii="Times New Roman"/>
          <w:b w:val="false"/>
          <w:i w:val="false"/>
          <w:color w:val="000000"/>
          <w:sz w:val="28"/>
        </w:rPr>
        <w:t>
      Жұмыс істеп тұрған Маңғыстау станциясының ауданында аумақтың жеткіліксіздігіне байланысты, бас жоспарда болашақтағы темір жол станция инфрақұрылымның дамуы үшін Баянды ауылы ауданындағы аумақтың алынуы қарастырылған. Мұнда қызмет көрсетудің толық кешендері - қонақ үйлер және мейрамханалар, сауда орындары, кеңселер және т.б. жолаушылар терминалы бар жаңа темір жол торабын салу ұсынылып отыр.</w:t>
      </w:r>
      <w:r>
        <w:br/>
      </w:r>
      <w:r>
        <w:rPr>
          <w:rFonts w:ascii="Times New Roman"/>
          <w:b w:val="false"/>
          <w:i w:val="false"/>
          <w:color w:val="000000"/>
          <w:sz w:val="28"/>
        </w:rPr>
        <w:t>
</w:t>
      </w:r>
      <w:r>
        <w:rPr>
          <w:rFonts w:ascii="Times New Roman"/>
          <w:b w:val="false"/>
          <w:i w:val="false"/>
          <w:color w:val="000000"/>
          <w:sz w:val="28"/>
        </w:rPr>
        <w:t>
      Теңіз көлігі. Ақтау халықаралық теңіз сауда порты ұсынылған. Аумақтық тұрғыдан алғанда порт солтүстік және оңтүстік бағыттарда кеңеюде. Теңіз порты арқылы шетелдерге Қазақстанның астығы мен мұнайын және металын экспорттау жүзеге асырылады. Теңіз портын одан әрі қарай кеңейту көзделмеген.</w:t>
      </w:r>
      <w:r>
        <w:br/>
      </w:r>
      <w:r>
        <w:rPr>
          <w:rFonts w:ascii="Times New Roman"/>
          <w:b w:val="false"/>
          <w:i w:val="false"/>
          <w:color w:val="000000"/>
          <w:sz w:val="28"/>
        </w:rPr>
        <w:t>
</w:t>
      </w:r>
      <w:r>
        <w:rPr>
          <w:rFonts w:ascii="Times New Roman"/>
          <w:b w:val="false"/>
          <w:i w:val="false"/>
          <w:color w:val="000000"/>
          <w:sz w:val="28"/>
        </w:rPr>
        <w:t>
      Әуе көлігі. «Ақтау халықаралық әуежайы» АҚ мен «Қазаэронавигация» РМК «Әуе қозғалысын ұйымдастыру бөлімі» филиалымен ұсынылған. Қазіргі уақытта жалпы ауданы 13400 ш.м., сағатына 450 жолаушыны өткізетін жаңа жолаушылар терминалы салынған. Ұшыру – қондыру алаңы, жүктер мен жолаушы тасымалының қазіргі заманауи ең үлкен әуе кемесін қабылдау үшін кеңейтілді.</w:t>
      </w:r>
      <w:r>
        <w:br/>
      </w:r>
      <w:r>
        <w:rPr>
          <w:rFonts w:ascii="Times New Roman"/>
          <w:b w:val="false"/>
          <w:i w:val="false"/>
          <w:color w:val="000000"/>
          <w:sz w:val="28"/>
        </w:rPr>
        <w:t>
</w:t>
      </w:r>
      <w:r>
        <w:rPr>
          <w:rFonts w:ascii="Times New Roman"/>
          <w:b w:val="false"/>
          <w:i w:val="false"/>
          <w:color w:val="000000"/>
          <w:sz w:val="28"/>
        </w:rPr>
        <w:t>
      Көлік инфрақұрылымының барлық түрлерінде жұмыс істеушілердің саны шамамен бірінші кезегінің соңына қарай 11,9 мың адамды, ал есептік мерзімге қарай 16,5 мың адамды құрайды.</w:t>
      </w:r>
      <w:r>
        <w:br/>
      </w:r>
      <w:r>
        <w:rPr>
          <w:rFonts w:ascii="Times New Roman"/>
          <w:b w:val="false"/>
          <w:i w:val="false"/>
          <w:color w:val="000000"/>
          <w:sz w:val="28"/>
        </w:rPr>
        <w:t>
</w:t>
      </w:r>
      <w:r>
        <w:rPr>
          <w:rFonts w:ascii="Times New Roman"/>
          <w:b w:val="false"/>
          <w:i w:val="false"/>
          <w:color w:val="000000"/>
          <w:sz w:val="28"/>
        </w:rPr>
        <w:t>
      Байланыс. Қаладағы телекоммуникациялық қызметтерді «Мұнайтелеком» ЖШС, «SKY SILK» АҚ, «Қазақтелеком» ААҚ көрсетеді, қызметкерлердің жалпы саны 868 адам.</w:t>
      </w:r>
      <w:r>
        <w:br/>
      </w:r>
      <w:r>
        <w:rPr>
          <w:rFonts w:ascii="Times New Roman"/>
          <w:b w:val="false"/>
          <w:i w:val="false"/>
          <w:color w:val="000000"/>
          <w:sz w:val="28"/>
        </w:rPr>
        <w:t>
</w:t>
      </w:r>
      <w:r>
        <w:rPr>
          <w:rFonts w:ascii="Times New Roman"/>
          <w:b w:val="false"/>
          <w:i w:val="false"/>
          <w:color w:val="000000"/>
          <w:sz w:val="28"/>
        </w:rPr>
        <w:t>
      Қазіргі уақытта «Қазақтелеком» ААҚ Ұлттық ақпараттық супермагистралының жобасы щеңберінде «Атырау-Ақтау» талшықты-оптикалық байланыс желісінің (ТОБЖ) құрылысын жүзеге асыруда.</w:t>
      </w:r>
      <w:r>
        <w:br/>
      </w:r>
      <w:r>
        <w:rPr>
          <w:rFonts w:ascii="Times New Roman"/>
          <w:b w:val="false"/>
          <w:i w:val="false"/>
          <w:color w:val="000000"/>
          <w:sz w:val="28"/>
        </w:rPr>
        <w:t>
</w:t>
      </w:r>
      <w:r>
        <w:rPr>
          <w:rFonts w:ascii="Times New Roman"/>
          <w:b w:val="false"/>
          <w:i w:val="false"/>
          <w:color w:val="000000"/>
          <w:sz w:val="28"/>
        </w:rPr>
        <w:t>
      Баку және Ақтау қалаларының арасында Каспий теңізінің түбімен, Орта Азиялық аймақ пен Әзірбайжан, Түркия және Еуропа елдері арасында талшықтық-оптикалық байланыс желісінің құрылысының жобасын жүзеге асыру көзделген. Сонымен қатар ұялы байланысты, жаңа технологияларды қолдана отырып, спутниктік және кабельдік телеарналарды дамыту белсенділігі көзделіп отыр.</w:t>
      </w:r>
      <w:r>
        <w:br/>
      </w:r>
      <w:r>
        <w:rPr>
          <w:rFonts w:ascii="Times New Roman"/>
          <w:b w:val="false"/>
          <w:i w:val="false"/>
          <w:color w:val="000000"/>
          <w:sz w:val="28"/>
        </w:rPr>
        <w:t>
</w:t>
      </w:r>
      <w:r>
        <w:rPr>
          <w:rFonts w:ascii="Times New Roman"/>
          <w:b w:val="false"/>
          <w:i w:val="false"/>
          <w:color w:val="000000"/>
          <w:sz w:val="28"/>
        </w:rPr>
        <w:t>
      Қазіргі уақытта осы салада 9,9 мың адам жұмыс істесе, бірінші кезеңде – 13,4 мың адам, есептік мерзім соңында – 18,5 мың адам жұмыс істейтін болады.</w:t>
      </w:r>
    </w:p>
    <w:bookmarkEnd w:id="10"/>
    <w:bookmarkStart w:name="z14" w:id="11"/>
    <w:p>
      <w:pPr>
        <w:spacing w:after="0"/>
        <w:ind w:left="0"/>
        <w:jc w:val="left"/>
      </w:pPr>
      <w:r>
        <w:rPr>
          <w:rFonts w:ascii="Times New Roman"/>
          <w:b/>
          <w:i w:val="false"/>
          <w:color w:val="000000"/>
        </w:rPr>
        <w:t xml:space="preserve"> 
Халық және еңбек нарығы</w:t>
      </w:r>
    </w:p>
    <w:bookmarkEnd w:id="11"/>
    <w:bookmarkStart w:name="z15" w:id="12"/>
    <w:p>
      <w:pPr>
        <w:spacing w:after="0"/>
        <w:ind w:left="0"/>
        <w:jc w:val="both"/>
      </w:pPr>
      <w:r>
        <w:rPr>
          <w:rFonts w:ascii="Times New Roman"/>
          <w:b w:val="false"/>
          <w:i w:val="false"/>
          <w:color w:val="000000"/>
          <w:sz w:val="28"/>
        </w:rPr>
        <w:t>
      2011 жылғы 1 қаңтардағы Маңғыстау облысының статистика департаментінің мәліметтері бойынша Маңғыстау облысының Ақтау қаласында 154,4 мың адам тұрды.</w:t>
      </w:r>
      <w:r>
        <w:br/>
      </w:r>
      <w:r>
        <w:rPr>
          <w:rFonts w:ascii="Times New Roman"/>
          <w:b w:val="false"/>
          <w:i w:val="false"/>
          <w:color w:val="000000"/>
          <w:sz w:val="28"/>
        </w:rPr>
        <w:t>
</w:t>
      </w:r>
      <w:r>
        <w:rPr>
          <w:rFonts w:ascii="Times New Roman"/>
          <w:b w:val="false"/>
          <w:i w:val="false"/>
          <w:color w:val="000000"/>
          <w:sz w:val="28"/>
        </w:rPr>
        <w:t>
      Әлеуметтік-экономикалық қызмет салаларының дамуын, халықтың ерекшеліктік құрамын және еңбек нарығының болжамдық индикаторларын есепке ала отырып, болашақтағы тұрғындар саны анықталды. Ол:</w:t>
      </w:r>
      <w:r>
        <w:br/>
      </w:r>
      <w:r>
        <w:rPr>
          <w:rFonts w:ascii="Times New Roman"/>
          <w:b w:val="false"/>
          <w:i w:val="false"/>
          <w:color w:val="000000"/>
          <w:sz w:val="28"/>
        </w:rPr>
        <w:t>
</w:t>
      </w:r>
      <w:r>
        <w:rPr>
          <w:rFonts w:ascii="Times New Roman"/>
          <w:b w:val="false"/>
          <w:i w:val="false"/>
          <w:color w:val="000000"/>
          <w:sz w:val="28"/>
        </w:rPr>
        <w:t>
      бірінші кезеңнің соңына –– 220 мың адамды;</w:t>
      </w:r>
      <w:r>
        <w:br/>
      </w:r>
      <w:r>
        <w:rPr>
          <w:rFonts w:ascii="Times New Roman"/>
          <w:b w:val="false"/>
          <w:i w:val="false"/>
          <w:color w:val="000000"/>
          <w:sz w:val="28"/>
        </w:rPr>
        <w:t>
</w:t>
      </w:r>
      <w:r>
        <w:rPr>
          <w:rFonts w:ascii="Times New Roman"/>
          <w:b w:val="false"/>
          <w:i w:val="false"/>
          <w:color w:val="000000"/>
          <w:sz w:val="28"/>
        </w:rPr>
        <w:t>
      есептік мерзімде – 320 мың адамды құрайды.</w:t>
      </w:r>
    </w:p>
    <w:bookmarkEnd w:id="12"/>
    <w:bookmarkStart w:name="z19" w:id="13"/>
    <w:p>
      <w:pPr>
        <w:spacing w:after="0"/>
        <w:ind w:left="0"/>
        <w:jc w:val="left"/>
      </w:pPr>
      <w:r>
        <w:rPr>
          <w:rFonts w:ascii="Times New Roman"/>
          <w:b/>
          <w:i w:val="false"/>
          <w:color w:val="000000"/>
        </w:rPr>
        <w:t xml:space="preserve"> 
Тұрғын үй қоры</w:t>
      </w:r>
    </w:p>
    <w:bookmarkEnd w:id="13"/>
    <w:bookmarkStart w:name="z20" w:id="14"/>
    <w:p>
      <w:pPr>
        <w:spacing w:after="0"/>
        <w:ind w:left="0"/>
        <w:jc w:val="both"/>
      </w:pPr>
      <w:r>
        <w:rPr>
          <w:rFonts w:ascii="Times New Roman"/>
          <w:b w:val="false"/>
          <w:i w:val="false"/>
          <w:color w:val="000000"/>
          <w:sz w:val="28"/>
        </w:rPr>
        <w:t>
      Маңғыстау облысының статистика департаментінің мәліметтері бойынша Ақтау қаласында тұрғын үй қоры 2889,4 мың шаршы метрді құрады.</w:t>
      </w:r>
      <w:r>
        <w:br/>
      </w:r>
      <w:r>
        <w:rPr>
          <w:rFonts w:ascii="Times New Roman"/>
          <w:b w:val="false"/>
          <w:i w:val="false"/>
          <w:color w:val="000000"/>
          <w:sz w:val="28"/>
        </w:rPr>
        <w:t>
</w:t>
      </w:r>
      <w:r>
        <w:rPr>
          <w:rFonts w:ascii="Times New Roman"/>
          <w:b w:val="false"/>
          <w:i w:val="false"/>
          <w:color w:val="000000"/>
          <w:sz w:val="28"/>
        </w:rPr>
        <w:t>
      Тұрғын үй құрылысына қатысты қажеттілік Ақтау қалалық әкімдігінің тұрғын үймен қамтамасыз етудің орташа нормасын есепке ала отырып, 1 адамға бастапқы кезектегі кезеңіне - 23м</w:t>
      </w:r>
      <w:r>
        <w:rPr>
          <w:rFonts w:ascii="Times New Roman"/>
          <w:b w:val="false"/>
          <w:i w:val="false"/>
          <w:color w:val="000000"/>
          <w:vertAlign w:val="superscript"/>
        </w:rPr>
        <w:t>2</w:t>
      </w:r>
      <w:r>
        <w:rPr>
          <w:rFonts w:ascii="Times New Roman"/>
          <w:b w:val="false"/>
          <w:i w:val="false"/>
          <w:color w:val="000000"/>
          <w:sz w:val="28"/>
        </w:rPr>
        <w:t>, есептік мерзімге - 30 м</w:t>
      </w:r>
      <w:r>
        <w:rPr>
          <w:rFonts w:ascii="Times New Roman"/>
          <w:b w:val="false"/>
          <w:i w:val="false"/>
          <w:color w:val="000000"/>
          <w:vertAlign w:val="superscript"/>
        </w:rPr>
        <w:t xml:space="preserve">2 </w:t>
      </w:r>
      <w:r>
        <w:rPr>
          <w:rFonts w:ascii="Times New Roman"/>
          <w:b w:val="false"/>
          <w:i w:val="false"/>
          <w:color w:val="000000"/>
          <w:sz w:val="28"/>
        </w:rPr>
        <w:t>құрайды.</w:t>
      </w:r>
      <w:r>
        <w:br/>
      </w:r>
      <w:r>
        <w:rPr>
          <w:rFonts w:ascii="Times New Roman"/>
          <w:b w:val="false"/>
          <w:i w:val="false"/>
          <w:color w:val="000000"/>
          <w:sz w:val="28"/>
        </w:rPr>
        <w:t>
</w:t>
      </w:r>
      <w:r>
        <w:rPr>
          <w:rFonts w:ascii="Times New Roman"/>
          <w:b w:val="false"/>
          <w:i w:val="false"/>
          <w:color w:val="000000"/>
          <w:sz w:val="28"/>
        </w:rPr>
        <w:t>
      Бас жоспарда анықталған жаңа тұрғын үй құрылысының көлемі, Ақтау бойынша жалпы алаңы 6770,8 мың шаршы метр, оның ішінде қоныстық учаскелерді қоса алғанда – 844,2 мың шаршы метрді құрайтын болады.</w:t>
      </w:r>
    </w:p>
    <w:bookmarkEnd w:id="14"/>
    <w:bookmarkStart w:name="z23" w:id="15"/>
    <w:p>
      <w:pPr>
        <w:spacing w:after="0"/>
        <w:ind w:left="0"/>
        <w:jc w:val="left"/>
      </w:pPr>
      <w:r>
        <w:rPr>
          <w:rFonts w:ascii="Times New Roman"/>
          <w:b/>
          <w:i w:val="false"/>
          <w:color w:val="000000"/>
        </w:rPr>
        <w:t xml:space="preserve"> 
Аумақты жобалық сәулеттік-жоспарлық ұйымдастыру</w:t>
      </w:r>
    </w:p>
    <w:bookmarkEnd w:id="15"/>
    <w:bookmarkStart w:name="z1" w:id="16"/>
    <w:p>
      <w:pPr>
        <w:spacing w:after="0"/>
        <w:ind w:left="0"/>
        <w:jc w:val="both"/>
      </w:pPr>
      <w:r>
        <w:rPr>
          <w:rFonts w:ascii="Times New Roman"/>
          <w:b w:val="false"/>
          <w:i w:val="false"/>
          <w:color w:val="000000"/>
          <w:sz w:val="28"/>
        </w:rPr>
        <w:t>
      Ақтау қаласы 2035 жылға дейінгі кезеңде Каспий теңізінің жағалаулық белдеуі мен Ақтау-Форт-Шевченко автокөлік магистралы арасында солтүстік-батыс бағытында аумақ жағынан дамиды. Ақтау қаласының болашақтағы жоспар құрылымының негізі көліктік қолдауы және Каспий теңізінің жағалаулық белдеуі болып табылады. Жобада көлденең және қатар магистралды көшелері бар қаланың тұрақты жоспарлық құрылымы айқындалған. Қатар көшелер қолданыстағы магистралдық көшелердің жалғасы болып табылады және теңіздің жағалаулық белдеуімен қатар өтеді. Қатар магистралдарға перпендикуляр болып көлденең көшелер өтеді, олар құрылысты жағалаулық аймақпен жалғастырады.</w:t>
      </w:r>
      <w:r>
        <w:br/>
      </w:r>
      <w:r>
        <w:rPr>
          <w:rFonts w:ascii="Times New Roman"/>
          <w:b w:val="false"/>
          <w:i w:val="false"/>
          <w:color w:val="000000"/>
          <w:sz w:val="28"/>
        </w:rPr>
        <w:t>
</w:t>
      </w:r>
      <w:r>
        <w:rPr>
          <w:rFonts w:ascii="Times New Roman"/>
          <w:b w:val="false"/>
          <w:i w:val="false"/>
          <w:color w:val="000000"/>
          <w:sz w:val="28"/>
        </w:rPr>
        <w:t>
      Қаланың екі ірі функционалдық – қоныстық және өнеркәсіптік бөлікке бөлінуі сақталады.</w:t>
      </w:r>
      <w:r>
        <w:br/>
      </w:r>
      <w:r>
        <w:rPr>
          <w:rFonts w:ascii="Times New Roman"/>
          <w:b w:val="false"/>
          <w:i w:val="false"/>
          <w:color w:val="000000"/>
          <w:sz w:val="28"/>
        </w:rPr>
        <w:t>
</w:t>
      </w:r>
      <w:r>
        <w:rPr>
          <w:rFonts w:ascii="Times New Roman"/>
          <w:b w:val="false"/>
          <w:i w:val="false"/>
          <w:color w:val="000000"/>
          <w:sz w:val="28"/>
        </w:rPr>
        <w:t>
      Жобада арнайы экономикалық аймақты пайдалану мүмкіндігін қолдану есебінен өнеркәсіптік аймақтарды арттыру көзделеді. «Ақтау теңіз порты» МЭА қызметінің басты мақсаты өндіріске жаңа технологияларды тарту үшін қолайлы жағдайларды қамтамасыз ету болып табылады. Мұнда ірі аумақты металл құрылымдарын дайындау бойынша бірнеше кәсіпорындарды, мұнай-газ саласы үшін жабдықтар дайындайтын зауытты, химия өнеркәсібінің кәсіпорындарын, кеме құрылысы зауыттарын орналастыруға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 жоспардың жобасында қаланы құрылыстық аймақтандыру қарастырылған, онда қаланың барлық аумағы төмендегідей функционалдық аймақтарға бөлінеді:</w:t>
      </w:r>
      <w:r>
        <w:br/>
      </w:r>
      <w:r>
        <w:rPr>
          <w:rFonts w:ascii="Times New Roman"/>
          <w:b w:val="false"/>
          <w:i w:val="false"/>
          <w:color w:val="000000"/>
          <w:sz w:val="28"/>
        </w:rPr>
        <w:t>
</w:t>
      </w:r>
      <w:r>
        <w:rPr>
          <w:rFonts w:ascii="Times New Roman"/>
          <w:b w:val="false"/>
          <w:i w:val="false"/>
          <w:color w:val="000000"/>
          <w:sz w:val="28"/>
        </w:rPr>
        <w:t>
      тұрғын аймағы;</w:t>
      </w:r>
      <w:r>
        <w:br/>
      </w:r>
      <w:r>
        <w:rPr>
          <w:rFonts w:ascii="Times New Roman"/>
          <w:b w:val="false"/>
          <w:i w:val="false"/>
          <w:color w:val="000000"/>
          <w:sz w:val="28"/>
        </w:rPr>
        <w:t>
</w:t>
      </w:r>
      <w:r>
        <w:rPr>
          <w:rFonts w:ascii="Times New Roman"/>
          <w:b w:val="false"/>
          <w:i w:val="false"/>
          <w:color w:val="000000"/>
          <w:sz w:val="28"/>
        </w:rPr>
        <w:t>
      қоғамдық-іскерлік аймағы;</w:t>
      </w:r>
      <w:r>
        <w:br/>
      </w:r>
      <w:r>
        <w:rPr>
          <w:rFonts w:ascii="Times New Roman"/>
          <w:b w:val="false"/>
          <w:i w:val="false"/>
          <w:color w:val="000000"/>
          <w:sz w:val="28"/>
        </w:rPr>
        <w:t>
</w:t>
      </w:r>
      <w:r>
        <w:rPr>
          <w:rFonts w:ascii="Times New Roman"/>
          <w:b w:val="false"/>
          <w:i w:val="false"/>
          <w:color w:val="000000"/>
          <w:sz w:val="28"/>
        </w:rPr>
        <w:t>
      рекреациялық аймағы;</w:t>
      </w:r>
      <w:r>
        <w:br/>
      </w:r>
      <w:r>
        <w:rPr>
          <w:rFonts w:ascii="Times New Roman"/>
          <w:b w:val="false"/>
          <w:i w:val="false"/>
          <w:color w:val="000000"/>
          <w:sz w:val="28"/>
        </w:rPr>
        <w:t>
</w:t>
      </w:r>
      <w:r>
        <w:rPr>
          <w:rFonts w:ascii="Times New Roman"/>
          <w:b w:val="false"/>
          <w:i w:val="false"/>
          <w:color w:val="000000"/>
          <w:sz w:val="28"/>
        </w:rPr>
        <w:t>
      инженерлік және көлік инфрақұрылымының аймағы;</w:t>
      </w:r>
      <w:r>
        <w:br/>
      </w:r>
      <w:r>
        <w:rPr>
          <w:rFonts w:ascii="Times New Roman"/>
          <w:b w:val="false"/>
          <w:i w:val="false"/>
          <w:color w:val="000000"/>
          <w:sz w:val="28"/>
        </w:rPr>
        <w:t>
</w:t>
      </w:r>
      <w:r>
        <w:rPr>
          <w:rFonts w:ascii="Times New Roman"/>
          <w:b w:val="false"/>
          <w:i w:val="false"/>
          <w:color w:val="000000"/>
          <w:sz w:val="28"/>
        </w:rPr>
        <w:t>
      арнайы мақсатты аймақ;</w:t>
      </w:r>
      <w:r>
        <w:br/>
      </w:r>
      <w:r>
        <w:rPr>
          <w:rFonts w:ascii="Times New Roman"/>
          <w:b w:val="false"/>
          <w:i w:val="false"/>
          <w:color w:val="000000"/>
          <w:sz w:val="28"/>
        </w:rPr>
        <w:t>
</w:t>
      </w:r>
      <w:r>
        <w:rPr>
          <w:rFonts w:ascii="Times New Roman"/>
          <w:b w:val="false"/>
          <w:i w:val="false"/>
          <w:color w:val="000000"/>
          <w:sz w:val="28"/>
        </w:rPr>
        <w:t>
      өнеркәсіптік аймақ;</w:t>
      </w:r>
      <w:r>
        <w:br/>
      </w:r>
      <w:r>
        <w:rPr>
          <w:rFonts w:ascii="Times New Roman"/>
          <w:b w:val="false"/>
          <w:i w:val="false"/>
          <w:color w:val="000000"/>
          <w:sz w:val="28"/>
        </w:rPr>
        <w:t>
</w:t>
      </w:r>
      <w:r>
        <w:rPr>
          <w:rFonts w:ascii="Times New Roman"/>
          <w:b w:val="false"/>
          <w:i w:val="false"/>
          <w:color w:val="000000"/>
          <w:sz w:val="28"/>
        </w:rPr>
        <w:t>
      режимдік аумақтар аймағы;</w:t>
      </w:r>
      <w:r>
        <w:br/>
      </w:r>
      <w:r>
        <w:rPr>
          <w:rFonts w:ascii="Times New Roman"/>
          <w:b w:val="false"/>
          <w:i w:val="false"/>
          <w:color w:val="000000"/>
          <w:sz w:val="28"/>
        </w:rPr>
        <w:t>
</w:t>
      </w:r>
      <w:r>
        <w:rPr>
          <w:rFonts w:ascii="Times New Roman"/>
          <w:b w:val="false"/>
          <w:i w:val="false"/>
          <w:color w:val="000000"/>
          <w:sz w:val="28"/>
        </w:rPr>
        <w:t>
      санитарлық-қорғау аймағы;</w:t>
      </w:r>
      <w:r>
        <w:br/>
      </w:r>
      <w:r>
        <w:rPr>
          <w:rFonts w:ascii="Times New Roman"/>
          <w:b w:val="false"/>
          <w:i w:val="false"/>
          <w:color w:val="000000"/>
          <w:sz w:val="28"/>
        </w:rPr>
        <w:t>
</w:t>
      </w:r>
      <w:r>
        <w:rPr>
          <w:rFonts w:ascii="Times New Roman"/>
          <w:b w:val="false"/>
          <w:i w:val="false"/>
          <w:color w:val="000000"/>
          <w:sz w:val="28"/>
        </w:rPr>
        <w:t>
      резервтік аймақ.</w:t>
      </w:r>
      <w:r>
        <w:br/>
      </w:r>
      <w:r>
        <w:rPr>
          <w:rFonts w:ascii="Times New Roman"/>
          <w:b w:val="false"/>
          <w:i w:val="false"/>
          <w:color w:val="000000"/>
          <w:sz w:val="28"/>
        </w:rPr>
        <w:t>
</w:t>
      </w:r>
      <w:r>
        <w:rPr>
          <w:rFonts w:ascii="Times New Roman"/>
          <w:b w:val="false"/>
          <w:i w:val="false"/>
          <w:color w:val="000000"/>
          <w:sz w:val="28"/>
        </w:rPr>
        <w:t>
      Әрбір функционалдық аймақ бойынша аумақты пайдалануды шектеу мен регламенті белгіленген.</w:t>
      </w:r>
      <w:r>
        <w:br/>
      </w:r>
      <w:r>
        <w:rPr>
          <w:rFonts w:ascii="Times New Roman"/>
          <w:b w:val="false"/>
          <w:i w:val="false"/>
          <w:color w:val="000000"/>
          <w:sz w:val="28"/>
        </w:rPr>
        <w:t>
</w:t>
      </w:r>
      <w:r>
        <w:rPr>
          <w:rFonts w:ascii="Times New Roman"/>
          <w:b w:val="false"/>
          <w:i w:val="false"/>
          <w:color w:val="000000"/>
          <w:sz w:val="28"/>
        </w:rPr>
        <w:t>
      2035 жылға дейінгі аумақты дамыту жерді басымдықпен иеліктен айыру және сатып алу аймақтары ретінде айқындалды және бас жоспармен белгіленген функционалды пайдалану бойынша пайдалануға жатады.</w:t>
      </w:r>
      <w:r>
        <w:br/>
      </w:r>
      <w:r>
        <w:rPr>
          <w:rFonts w:ascii="Times New Roman"/>
          <w:b w:val="false"/>
          <w:i w:val="false"/>
          <w:color w:val="000000"/>
          <w:sz w:val="28"/>
        </w:rPr>
        <w:t>
</w:t>
      </w:r>
      <w:r>
        <w:rPr>
          <w:rFonts w:ascii="Times New Roman"/>
          <w:b w:val="false"/>
          <w:i w:val="false"/>
          <w:color w:val="000000"/>
          <w:sz w:val="28"/>
        </w:rPr>
        <w:t>
      Қаланың қоныстану аумағы үш тұрғын ауданға бөлінеді, жекелеген аудандарға өнеркәсіптік аймақтар жатқызылған.</w:t>
      </w:r>
      <w:r>
        <w:br/>
      </w:r>
      <w:r>
        <w:rPr>
          <w:rFonts w:ascii="Times New Roman"/>
          <w:b w:val="false"/>
          <w:i w:val="false"/>
          <w:color w:val="000000"/>
          <w:sz w:val="28"/>
        </w:rPr>
        <w:t>
</w:t>
      </w:r>
      <w:r>
        <w:rPr>
          <w:rFonts w:ascii="Times New Roman"/>
          <w:b w:val="false"/>
          <w:i w:val="false"/>
          <w:color w:val="000000"/>
          <w:sz w:val="28"/>
        </w:rPr>
        <w:t>
      Қала орталығының сәулеттік-кеңістік үйлесімі оның құрылымдық қаңқасымен тығыз байланысты. Негізгі үйлесімнің ортасы орталық көше болып табылады, ол қалалық әкімдік алдындағы алаң мен «Ынтымақ» алаңын (Бірінші Президент даңғылы) байланыстыра отырып, жаңа қала аумағына ұласады. Қоғамдық қызмет көрсету орталықтары жаңа аумақтарда дамиды, аумақтар жүйелі реттеледі және қоғамдық тарту орталықтары кеңейтіледі. Бас магистральдардың қиылысында орналасқан бірінші деңгейлі жалпы қалалық орталықтан басқа, қызмет көрсету радиуысы 800м-1500м болатын тұрғын аудандарының тіршілік әрекетін қамтамасыз ету үшін арналған екінші деңгейлі орталықтар бой көтереді. Бұл орталықтар көп функционалды, сауда-тұрмыстық, әкімшілік-іскерлік, спорт орталықтар, емдеу, сауық обектілері мен білім мекемелері негізінде қалыптастырылады. Күнделікті қызмет көрсету кәсіпорындары жаяу жүргінші жете алатындай, алғашқы қызмет көрсету орталықтары ретінде халыққа жақын орналасқан және қызмет көрсету радиусы 400 м болып болады.</w:t>
      </w:r>
    </w:p>
    <w:bookmarkEnd w:id="16"/>
    <w:bookmarkStart w:name="z24" w:id="17"/>
    <w:p>
      <w:pPr>
        <w:spacing w:after="0"/>
        <w:ind w:left="0"/>
        <w:jc w:val="left"/>
      </w:pPr>
      <w:r>
        <w:rPr>
          <w:rFonts w:ascii="Times New Roman"/>
          <w:b/>
          <w:i w:val="false"/>
          <w:color w:val="000000"/>
        </w:rPr>
        <w:t xml:space="preserve"> 
Көгалдандыру</w:t>
      </w:r>
    </w:p>
    <w:bookmarkEnd w:id="17"/>
    <w:bookmarkStart w:name="z1" w:id="18"/>
    <w:p>
      <w:pPr>
        <w:spacing w:after="0"/>
        <w:ind w:left="0"/>
        <w:jc w:val="both"/>
      </w:pPr>
      <w:r>
        <w:rPr>
          <w:rFonts w:ascii="Times New Roman"/>
          <w:b w:val="false"/>
          <w:i w:val="false"/>
          <w:color w:val="000000"/>
          <w:sz w:val="28"/>
        </w:rPr>
        <w:t>
      Қазіргі уақытта жалпы қолданыстағы жасыл желектердің алаңы 57,2 га құрайды. Бір тұрғынға шаққанда жалпы қолданыстағы желектердің шамамен 2,7 кв.м. келетінін көрсетеді, ал бұл қала қажеттіліктерін толық көлемде қамтамасыз етпейді.</w:t>
      </w:r>
      <w:r>
        <w:br/>
      </w:r>
      <w:r>
        <w:rPr>
          <w:rFonts w:ascii="Times New Roman"/>
          <w:b w:val="false"/>
          <w:i w:val="false"/>
          <w:color w:val="000000"/>
          <w:sz w:val="28"/>
        </w:rPr>
        <w:t>
</w:t>
      </w:r>
      <w:r>
        <w:rPr>
          <w:rFonts w:ascii="Times New Roman"/>
          <w:b w:val="false"/>
          <w:i w:val="false"/>
          <w:color w:val="000000"/>
          <w:sz w:val="28"/>
        </w:rPr>
        <w:t>
      Бас жоспарда бүкіл қала бойынша көгалдандырылған аумақтардың, гүл бақтарының, саябақтардың және бульварлардың кең желісі көзделген. Бас жоспар жобасымен есептік мерзімге дейін жалпы қолданыстағы жасыл желектердің алаңын 642 га дейін, яғни бір тұрғынга 15 м2-қа дейін жеткізу жоспарланған (Мұнайлы ауданын есепке ала отырып). Жоба бойынша солтүстік-шығыстан, шығыстан және оңтүстік-шығыстан соққан жел тұсынан ені 100 м болатын желден қорғайтын белдеу көзделген. Өнеркәсіптік кәсіпорындардың санитарлық қорғау аймақтарын көгалдандыру көзделген. Қала аумағындағы барлық жасыл желектер көгалдандырудың бірыңғай жүйесімен үйлестірілген.</w:t>
      </w:r>
      <w:r>
        <w:br/>
      </w:r>
      <w:r>
        <w:rPr>
          <w:rFonts w:ascii="Times New Roman"/>
          <w:b w:val="false"/>
          <w:i w:val="false"/>
          <w:color w:val="000000"/>
          <w:sz w:val="28"/>
        </w:rPr>
        <w:t>
</w:t>
      </w:r>
      <w:r>
        <w:rPr>
          <w:rFonts w:ascii="Times New Roman"/>
          <w:b w:val="false"/>
          <w:i w:val="false"/>
          <w:color w:val="000000"/>
          <w:sz w:val="28"/>
        </w:rPr>
        <w:t>
      Ақтау қаласының жасыл желектерін суару ауыз сумен және техникалық сумен 100 мм-ден 32 мм-ге дейінгі суару желілерінің жүйесі бойынша жүргізіледі. Суару желілері жоқ болған жағдайда, суару шлангілері жалғанған суаратын машиналарымен жүргізіледі.</w:t>
      </w:r>
    </w:p>
    <w:bookmarkEnd w:id="18"/>
    <w:bookmarkStart w:name="z25" w:id="19"/>
    <w:p>
      <w:pPr>
        <w:spacing w:after="0"/>
        <w:ind w:left="0"/>
        <w:jc w:val="left"/>
      </w:pPr>
      <w:r>
        <w:rPr>
          <w:rFonts w:ascii="Times New Roman"/>
          <w:b/>
          <w:i w:val="false"/>
          <w:color w:val="000000"/>
        </w:rPr>
        <w:t xml:space="preserve"> 
Көлікті ұйымдастыру және көше-жол желісі</w:t>
      </w:r>
    </w:p>
    <w:bookmarkEnd w:id="19"/>
    <w:bookmarkStart w:name="z1" w:id="20"/>
    <w:p>
      <w:pPr>
        <w:spacing w:after="0"/>
        <w:ind w:left="0"/>
        <w:jc w:val="both"/>
      </w:pPr>
      <w:r>
        <w:rPr>
          <w:rFonts w:ascii="Times New Roman"/>
          <w:b w:val="false"/>
          <w:i w:val="false"/>
          <w:color w:val="000000"/>
          <w:sz w:val="28"/>
        </w:rPr>
        <w:t>
      Бас жоспар бойынша қаланың қолданыстағы бөліктерімен және өндірістік аймақпен болашақ құрылыс аудандарын байланыстыратын қалаішілік жолаушы көліктерінің жаңа бағдарлары ұсынылады. Олар көліктің жаңа желілері қолданыстағылардың жалғасы болатындай етіп салынған. Қаланың барлық аудандарын өзара байланыстыратын және жолаушылардың орталықтан және өндірістік аймақтан тез әрі ыңғайлы жетуіне мүмкіндік туғызатын көліктің жылдам түрінің жеңіл рельстік көлік (монорельс) пайда болуы да жорамалданады. Көліктің жылдам түрінің желісі қаланың ішкі айналмасымен салынатын болады, ал бұл қала тұрғындары үшін ыңғайлы.</w:t>
      </w:r>
      <w:r>
        <w:br/>
      </w:r>
      <w:r>
        <w:rPr>
          <w:rFonts w:ascii="Times New Roman"/>
          <w:b w:val="false"/>
          <w:i w:val="false"/>
          <w:color w:val="000000"/>
          <w:sz w:val="28"/>
        </w:rPr>
        <w:t>
</w:t>
      </w:r>
      <w:r>
        <w:rPr>
          <w:rFonts w:ascii="Times New Roman"/>
          <w:b w:val="false"/>
          <w:i w:val="false"/>
          <w:color w:val="000000"/>
          <w:sz w:val="28"/>
        </w:rPr>
        <w:t>
      Есептік мерізімге дейін бас жоспармен жаңа автовокзал салу ұсынылады. Автовокзал аумағы қазіргі «Ақтау- Форт- Шевченко» трассасының бойынан бөлінеді.</w:t>
      </w:r>
      <w:r>
        <w:br/>
      </w:r>
      <w:r>
        <w:rPr>
          <w:rFonts w:ascii="Times New Roman"/>
          <w:b w:val="false"/>
          <w:i w:val="false"/>
          <w:color w:val="000000"/>
          <w:sz w:val="28"/>
        </w:rPr>
        <w:t>
</w:t>
      </w:r>
      <w:r>
        <w:rPr>
          <w:rFonts w:ascii="Times New Roman"/>
          <w:b w:val="false"/>
          <w:i w:val="false"/>
          <w:color w:val="000000"/>
          <w:sz w:val="28"/>
        </w:rPr>
        <w:t>
      Көше-жол желісінің қабылданған схемасы қаланың әртүрлі аудандарының өзара қолайлы көлік және жаяу жүргінші байланысының мүмкіндігін көздейді, сондай-ақ сыртқы автожолдарға шығуды қамтамасыз етеді. Қаланың магистральды көше-жол желісінің тығыздығы есептік мерзімге дейін 1.9 км/км2 құрайды. Автомобилизация деңгей бірінші кезеңде құрылыстағы 1 мың адамға 400 а/машина, ал есептік мерзімге дейін – 1 мың адамға 500 а/машина қабылданды.</w:t>
      </w:r>
      <w:r>
        <w:br/>
      </w:r>
      <w:r>
        <w:rPr>
          <w:rFonts w:ascii="Times New Roman"/>
          <w:b w:val="false"/>
          <w:i w:val="false"/>
          <w:color w:val="000000"/>
          <w:sz w:val="28"/>
        </w:rPr>
        <w:t>
</w:t>
      </w:r>
      <w:r>
        <w:rPr>
          <w:rFonts w:ascii="Times New Roman"/>
          <w:b w:val="false"/>
          <w:i w:val="false"/>
          <w:color w:val="000000"/>
          <w:sz w:val="28"/>
        </w:rPr>
        <w:t>
      Жеке иеліктегі жеңіл автомобильдер паркі санының көбеюіне байланысты, жобада келешекте құрылыс салынатын аудандарда автомобильге жанармай станциялары мен техникалық қызмет көрсету станцияларын қосымша салу ұсынылған. ҚНжЕ нормалары бойынша (200 жеңіл автокөлікке бір пост) жеңіл автокөліктердің есептік саны үшін 1050 техникалық қызмет көрсету бекеттері талап етіледі.</w:t>
      </w:r>
      <w:r>
        <w:br/>
      </w:r>
      <w:r>
        <w:rPr>
          <w:rFonts w:ascii="Times New Roman"/>
          <w:b w:val="false"/>
          <w:i w:val="false"/>
          <w:color w:val="000000"/>
          <w:sz w:val="28"/>
        </w:rPr>
        <w:t>
</w:t>
      </w:r>
      <w:r>
        <w:rPr>
          <w:rFonts w:ascii="Times New Roman"/>
          <w:b w:val="false"/>
          <w:i w:val="false"/>
          <w:color w:val="000000"/>
          <w:sz w:val="28"/>
        </w:rPr>
        <w:t>
      Ақтау қаласының одан әрі аумақтық дамуын есепке ала отырып, бас жоспарда есептік мерзімге 6 өрт сөндіру депосын (148 дана өрт сөндіру автокөліктеріне) Ақтау қаласының аумағына орналастыру көзделген. Сонымен бірге, ҚР 3.01-01-2002 ҚНжЕ талаптарына (3 км) сәйкес олардың әрекет ету радиустары ескерілген.</w:t>
      </w:r>
    </w:p>
    <w:bookmarkEnd w:id="20"/>
    <w:bookmarkStart w:name="z26" w:id="21"/>
    <w:p>
      <w:pPr>
        <w:spacing w:after="0"/>
        <w:ind w:left="0"/>
        <w:jc w:val="left"/>
      </w:pPr>
      <w:r>
        <w:rPr>
          <w:rFonts w:ascii="Times New Roman"/>
          <w:b/>
          <w:i w:val="false"/>
          <w:color w:val="000000"/>
        </w:rPr>
        <w:t xml:space="preserve"> 
Сумен жабдықтау</w:t>
      </w:r>
    </w:p>
    <w:bookmarkEnd w:id="21"/>
    <w:bookmarkStart w:name="z27" w:id="22"/>
    <w:p>
      <w:pPr>
        <w:spacing w:after="0"/>
        <w:ind w:left="0"/>
        <w:jc w:val="both"/>
      </w:pPr>
      <w:r>
        <w:rPr>
          <w:rFonts w:ascii="Times New Roman"/>
          <w:b w:val="false"/>
          <w:i w:val="false"/>
          <w:color w:val="000000"/>
          <w:sz w:val="28"/>
        </w:rPr>
        <w:t>
      Ақтау қаласында сумен жабдықтаудың үш бөлек жүйелері қызмет етеді: ауыз су, біріккен техникалық және өртке қарсы және ыстық сумен жабдықтау. Жылу және электр энергиясын, сондай-ақ судың барлық түрін өндірумен «МАЭК-Казатомпром» ЖШС айналысады.</w:t>
      </w:r>
      <w:r>
        <w:br/>
      </w:r>
      <w:r>
        <w:rPr>
          <w:rFonts w:ascii="Times New Roman"/>
          <w:b w:val="false"/>
          <w:i w:val="false"/>
          <w:color w:val="000000"/>
          <w:sz w:val="28"/>
        </w:rPr>
        <w:t>
</w:t>
      </w:r>
      <w:r>
        <w:rPr>
          <w:rFonts w:ascii="Times New Roman"/>
          <w:b w:val="false"/>
          <w:i w:val="false"/>
          <w:color w:val="000000"/>
          <w:sz w:val="28"/>
        </w:rPr>
        <w:t>
      Ақтау қаласы бойынша суды тұтыну көлемі есептік мерзімге тәулігіне 130064 м</w:t>
      </w:r>
      <w:r>
        <w:rPr>
          <w:rFonts w:ascii="Times New Roman"/>
          <w:b w:val="false"/>
          <w:i w:val="false"/>
          <w:color w:val="000000"/>
          <w:vertAlign w:val="superscript"/>
        </w:rPr>
        <w:t>3</w:t>
      </w:r>
      <w:r>
        <w:rPr>
          <w:rFonts w:ascii="Times New Roman"/>
          <w:b w:val="false"/>
          <w:i w:val="false"/>
          <w:color w:val="000000"/>
          <w:sz w:val="28"/>
        </w:rPr>
        <w:t xml:space="preserve"> құрайды. Жобаланып отырған Ақтау-Сити-1 ауданында қуаттылығы тәулігіне 40 мың м</w:t>
      </w:r>
      <w:r>
        <w:rPr>
          <w:rFonts w:ascii="Times New Roman"/>
          <w:b w:val="false"/>
          <w:i w:val="false"/>
          <w:color w:val="000000"/>
          <w:vertAlign w:val="superscript"/>
        </w:rPr>
        <w:t>3</w:t>
      </w:r>
      <w:r>
        <w:rPr>
          <w:rFonts w:ascii="Times New Roman"/>
          <w:b w:val="false"/>
          <w:i w:val="false"/>
          <w:color w:val="000000"/>
          <w:sz w:val="28"/>
        </w:rPr>
        <w:t xml:space="preserve"> болатын қосалқы тұщыту зауытының құрылысы арқылы жетіспеушіліктердің орнын толтыру жоспарлануда.</w:t>
      </w:r>
      <w:r>
        <w:br/>
      </w:r>
      <w:r>
        <w:rPr>
          <w:rFonts w:ascii="Times New Roman"/>
          <w:b w:val="false"/>
          <w:i w:val="false"/>
          <w:color w:val="000000"/>
          <w:sz w:val="28"/>
        </w:rPr>
        <w:t>
</w:t>
      </w:r>
      <w:r>
        <w:rPr>
          <w:rFonts w:ascii="Times New Roman"/>
          <w:b w:val="false"/>
          <w:i w:val="false"/>
          <w:color w:val="000000"/>
          <w:sz w:val="28"/>
        </w:rPr>
        <w:t>
      Есептік мерзімге тағы да қуаттылығы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болатын қосалқы тұшыту зауытының құрылысы көзделген. Ауылдық елді мекен пунктерінде ауыз суды тазартатын заманауи модульді қондырғылар көмегімен сумен қамтамасыз ету жоспарлануда.</w:t>
      </w:r>
      <w:r>
        <w:br/>
      </w:r>
      <w:r>
        <w:rPr>
          <w:rFonts w:ascii="Times New Roman"/>
          <w:b w:val="false"/>
          <w:i w:val="false"/>
          <w:color w:val="000000"/>
          <w:sz w:val="28"/>
        </w:rPr>
        <w:t>
</w:t>
      </w:r>
      <w:r>
        <w:rPr>
          <w:rFonts w:ascii="Times New Roman"/>
          <w:b w:val="false"/>
          <w:i w:val="false"/>
          <w:color w:val="000000"/>
          <w:sz w:val="28"/>
        </w:rPr>
        <w:t>
      Жобада жалпы ұзындығы 44 км су құбыры желілерінің көне учаскелерін қайта жаңғырту көзделген. Қаланың дамуына байланысты бірінші кезекте ұзындығы 60 км және есептік мерізімге – 150 км болатын жаңа магистральді және тарату су құбыры желілерінің құрылысы жоспарлануда.</w:t>
      </w:r>
      <w:r>
        <w:br/>
      </w:r>
      <w:r>
        <w:rPr>
          <w:rFonts w:ascii="Times New Roman"/>
          <w:b w:val="false"/>
          <w:i w:val="false"/>
          <w:color w:val="000000"/>
          <w:sz w:val="28"/>
        </w:rPr>
        <w:t>
</w:t>
      </w:r>
      <w:r>
        <w:rPr>
          <w:rFonts w:ascii="Times New Roman"/>
          <w:b w:val="false"/>
          <w:i w:val="false"/>
          <w:color w:val="000000"/>
          <w:sz w:val="28"/>
        </w:rPr>
        <w:t>
      Қолданыстағы ЖЭО-1, ЖЭО-2 және «Маңғыстаумұнайгаз» ААҚ-ның тұщыту зауытының су жағасындағы су қабылдағыштарының әзірленген және сол кәсіпорындар құрамында бақыланатын санитарлық қорғау аймақтары бар.</w:t>
      </w:r>
      <w:r>
        <w:br/>
      </w:r>
      <w:r>
        <w:rPr>
          <w:rFonts w:ascii="Times New Roman"/>
          <w:b w:val="false"/>
          <w:i w:val="false"/>
          <w:color w:val="000000"/>
          <w:sz w:val="28"/>
        </w:rPr>
        <w:t>
</w:t>
      </w:r>
      <w:r>
        <w:rPr>
          <w:rFonts w:ascii="Times New Roman"/>
          <w:b w:val="false"/>
          <w:i w:val="false"/>
          <w:color w:val="000000"/>
          <w:sz w:val="28"/>
        </w:rPr>
        <w:t>
      ЦУВС-1, ЦУВС-2,3,4,5 және 6 алаңдарындағы су құбыры құрылыстары санитарлық қорғау аймақтарымен қамтамасыз етіледі. Су құбыры құрылыстары аймақтарының бірінші белдігінің шекарасы құрылыс алаңының қоршауымен дәл келуі тиіс және су қоймаларының қабырғаларынан, сүзгілерден, беттері ашық байланыс мөлдірлеткіштерден кемінде 30 м қашықтықта болуы көзделеді.</w:t>
      </w:r>
    </w:p>
    <w:bookmarkEnd w:id="22"/>
    <w:bookmarkStart w:name="z33" w:id="23"/>
    <w:p>
      <w:pPr>
        <w:spacing w:after="0"/>
        <w:ind w:left="0"/>
        <w:jc w:val="left"/>
      </w:pPr>
      <w:r>
        <w:rPr>
          <w:rFonts w:ascii="Times New Roman"/>
          <w:b/>
          <w:i w:val="false"/>
          <w:color w:val="000000"/>
        </w:rPr>
        <w:t xml:space="preserve"> 
Су бұру жүйесі</w:t>
      </w:r>
    </w:p>
    <w:bookmarkEnd w:id="23"/>
    <w:bookmarkStart w:name="z34" w:id="24"/>
    <w:p>
      <w:pPr>
        <w:spacing w:after="0"/>
        <w:ind w:left="0"/>
        <w:jc w:val="both"/>
      </w:pPr>
      <w:r>
        <w:rPr>
          <w:rFonts w:ascii="Times New Roman"/>
          <w:b w:val="false"/>
          <w:i w:val="false"/>
          <w:color w:val="000000"/>
          <w:sz w:val="28"/>
        </w:rPr>
        <w:t>
      Ақтау қаласында орталықтандырылған суды бұру жүйесі жұмыс істейді. Қаланың тұтынушыларынан шаруашылық-тұрмыстық сарқынды суды қабылдаумен және оларды тазалаумен «Жылу, су құбыры желілері мен суды бұру жүйесі» мемлекеттік коммуналдық кәсіпорны («ЖСЖмС» МКК) айналысады. КТИ-1-дің өнімділігі тәулігіне 35000 м</w:t>
      </w:r>
      <w:r>
        <w:rPr>
          <w:rFonts w:ascii="Times New Roman"/>
          <w:b w:val="false"/>
          <w:i w:val="false"/>
          <w:color w:val="000000"/>
          <w:vertAlign w:val="superscript"/>
        </w:rPr>
        <w:t>3</w:t>
      </w:r>
      <w:r>
        <w:rPr>
          <w:rFonts w:ascii="Times New Roman"/>
          <w:b w:val="false"/>
          <w:i w:val="false"/>
          <w:color w:val="000000"/>
          <w:sz w:val="28"/>
        </w:rPr>
        <w:t xml:space="preserve"> құрайды. 2008 жылғы «ЖСЖмС» МКК-нің есептік деректері бойынша сарқынды судың тәуліктік көлемі 25000 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w:t>
      </w:r>
      <w:r>
        <w:rPr>
          <w:rFonts w:ascii="Times New Roman"/>
          <w:b w:val="false"/>
          <w:i w:val="false"/>
          <w:color w:val="000000"/>
          <w:sz w:val="28"/>
        </w:rPr>
        <w:t>
      Кәріздің қолданыстағы толық емес бөлек схемасы келешекте сақталынады, оның барысында тұрғындардан және өнеркәсіптік кәсіпорындардан келген сарқынды сулар бірыңғай жүйемен тазарту құрылыстарына бұрылады. Сарқынды суды механикалық және жасанды биологиялық тазартудың КТИ-1 тазарту құрылыстары құрылыстың 1-ші кезегінде сақталады.</w:t>
      </w:r>
      <w:r>
        <w:br/>
      </w:r>
      <w:r>
        <w:rPr>
          <w:rFonts w:ascii="Times New Roman"/>
          <w:b w:val="false"/>
          <w:i w:val="false"/>
          <w:color w:val="000000"/>
          <w:sz w:val="28"/>
        </w:rPr>
        <w:t>
</w:t>
      </w:r>
      <w:r>
        <w:rPr>
          <w:rFonts w:ascii="Times New Roman"/>
          <w:b w:val="false"/>
          <w:i w:val="false"/>
          <w:color w:val="000000"/>
          <w:sz w:val="28"/>
        </w:rPr>
        <w:t>
      КТИ-2 кәріздік сарқынды суды механикалық және толық биологиялық тазарту, келешекте құрылыстарды толығымен аяқтау жоспарлануда. КТИ-2 құрылыстарын қайта жаңғырту жобасына сәйкес құрылыстың қуаттылығын келешекте тәулігіне 70 мың м</w:t>
      </w:r>
      <w:r>
        <w:rPr>
          <w:rFonts w:ascii="Times New Roman"/>
          <w:b w:val="false"/>
          <w:i w:val="false"/>
          <w:color w:val="000000"/>
          <w:vertAlign w:val="superscript"/>
        </w:rPr>
        <w:t>3</w:t>
      </w:r>
      <w:r>
        <w:rPr>
          <w:rFonts w:ascii="Times New Roman"/>
          <w:b w:val="false"/>
          <w:i w:val="false"/>
          <w:color w:val="000000"/>
          <w:sz w:val="28"/>
        </w:rPr>
        <w:t xml:space="preserve"> дейін жеткізу есептелінген. Кәріздік сарқынды судың тәулігіне 107,43 мың м</w:t>
      </w:r>
      <w:r>
        <w:rPr>
          <w:rFonts w:ascii="Times New Roman"/>
          <w:b w:val="false"/>
          <w:i w:val="false"/>
          <w:color w:val="000000"/>
          <w:vertAlign w:val="superscript"/>
        </w:rPr>
        <w:t xml:space="preserve">3 </w:t>
      </w:r>
      <w:r>
        <w:rPr>
          <w:rFonts w:ascii="Times New Roman"/>
          <w:b w:val="false"/>
          <w:i w:val="false"/>
          <w:color w:val="000000"/>
          <w:sz w:val="28"/>
        </w:rPr>
        <w:t>болатын жалпы мөлшерінен тікелей Ақтау қаласы бойынша сарқынды су тәулігіне 86,43 мың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w:t>
      </w:r>
      <w:r>
        <w:rPr>
          <w:rFonts w:ascii="Times New Roman"/>
          <w:b w:val="false"/>
          <w:i w:val="false"/>
          <w:color w:val="000000"/>
          <w:sz w:val="28"/>
        </w:rPr>
        <w:t>
      Ақтау қаласы бойынша кәріздік сарқынды су есептік мерзімге КТИ-2 тазарту құрылыстарының жобалық өнімділігінен тәулігіне 16,43 мың м</w:t>
      </w:r>
      <w:r>
        <w:rPr>
          <w:rFonts w:ascii="Times New Roman"/>
          <w:b w:val="false"/>
          <w:i w:val="false"/>
          <w:color w:val="000000"/>
          <w:vertAlign w:val="superscript"/>
        </w:rPr>
        <w:t>3</w:t>
      </w:r>
      <w:r>
        <w:rPr>
          <w:rFonts w:ascii="Times New Roman"/>
          <w:b w:val="false"/>
          <w:i w:val="false"/>
          <w:color w:val="000000"/>
          <w:sz w:val="28"/>
        </w:rPr>
        <w:t xml:space="preserve"> артық, бұл – келешекте тәулігіне 86,43 мың м</w:t>
      </w:r>
      <w:r>
        <w:rPr>
          <w:rFonts w:ascii="Times New Roman"/>
          <w:b w:val="false"/>
          <w:i w:val="false"/>
          <w:color w:val="000000"/>
          <w:vertAlign w:val="superscript"/>
        </w:rPr>
        <w:t>3</w:t>
      </w:r>
      <w:r>
        <w:rPr>
          <w:rFonts w:ascii="Times New Roman"/>
          <w:b w:val="false"/>
          <w:i w:val="false"/>
          <w:color w:val="000000"/>
          <w:sz w:val="28"/>
        </w:rPr>
        <w:t xml:space="preserve"> дейін КТИ-2 құрылыстарының өнімділік қуатының өсу есебінен жобаға қосымша түзетулер енгізу қажеттілігін туғызады. КТИ-2 алаңының көлемі ҚР 3.01-01-2002 ҚНжЕ сәйкес 44 га құрайды.</w:t>
      </w:r>
      <w:r>
        <w:br/>
      </w:r>
      <w:r>
        <w:rPr>
          <w:rFonts w:ascii="Times New Roman"/>
          <w:b w:val="false"/>
          <w:i w:val="false"/>
          <w:color w:val="000000"/>
          <w:sz w:val="28"/>
        </w:rPr>
        <w:t>
</w:t>
      </w:r>
      <w:r>
        <w:rPr>
          <w:rFonts w:ascii="Times New Roman"/>
          <w:b w:val="false"/>
          <w:i w:val="false"/>
          <w:color w:val="000000"/>
          <w:sz w:val="28"/>
        </w:rPr>
        <w:t>
      КТИ-2 алаңынан шыққан тәулігіне 61,43 м</w:t>
      </w:r>
      <w:r>
        <w:rPr>
          <w:rFonts w:ascii="Times New Roman"/>
          <w:b w:val="false"/>
          <w:i w:val="false"/>
          <w:color w:val="000000"/>
          <w:vertAlign w:val="superscript"/>
        </w:rPr>
        <w:t>3</w:t>
      </w:r>
      <w:r>
        <w:rPr>
          <w:rFonts w:ascii="Times New Roman"/>
          <w:b w:val="false"/>
          <w:i w:val="false"/>
          <w:color w:val="000000"/>
          <w:sz w:val="28"/>
        </w:rPr>
        <w:t xml:space="preserve"> көлеміндегі қалған тазартылған сарқынды су өңделген қазба қалдықтар қоймасының сұйық фазасының айнасын сақтау үшін Қошқар ата өңделген қазба қалдықтар қоймасына бұрылады.</w:t>
      </w:r>
      <w:r>
        <w:br/>
      </w:r>
      <w:r>
        <w:rPr>
          <w:rFonts w:ascii="Times New Roman"/>
          <w:b w:val="false"/>
          <w:i w:val="false"/>
          <w:color w:val="000000"/>
          <w:sz w:val="28"/>
        </w:rPr>
        <w:t>
      Жобада кәріздердің және құрылыстардың қолданыстағы желілерін қайта жаңғырту, ішінара алмастыру, сондай-ақ қаланың аумақтық дамуына байланысты жаңа кәріздік желі мен құрылыстар салу көзделген. Диаметрі 200-1000 мм болатын өзінен-өзі ағатын және арынды коллекторларды құрылыстың бірінші кезеңінде 40 км, ал есептік мерізімге дейін 120 км салу жоспарлануда.</w:t>
      </w:r>
    </w:p>
    <w:bookmarkEnd w:id="24"/>
    <w:bookmarkStart w:name="z39" w:id="25"/>
    <w:p>
      <w:pPr>
        <w:spacing w:after="0"/>
        <w:ind w:left="0"/>
        <w:jc w:val="left"/>
      </w:pPr>
      <w:r>
        <w:rPr>
          <w:rFonts w:ascii="Times New Roman"/>
          <w:b/>
          <w:i w:val="false"/>
          <w:color w:val="000000"/>
        </w:rPr>
        <w:t xml:space="preserve"> 
Жылумен жабдықтау</w:t>
      </w:r>
    </w:p>
    <w:bookmarkEnd w:id="25"/>
    <w:bookmarkStart w:name="z1" w:id="26"/>
    <w:p>
      <w:pPr>
        <w:spacing w:after="0"/>
        <w:ind w:left="0"/>
        <w:jc w:val="both"/>
      </w:pPr>
      <w:r>
        <w:rPr>
          <w:rFonts w:ascii="Times New Roman"/>
          <w:b w:val="false"/>
          <w:i w:val="false"/>
          <w:color w:val="000000"/>
          <w:sz w:val="28"/>
        </w:rPr>
        <w:t>
      Ақтау қаласын жылумен жабдықтаудың қолданыстағы схемасы екі негізгі бағытта ұсынылған:</w:t>
      </w:r>
      <w:r>
        <w:br/>
      </w:r>
      <w:r>
        <w:rPr>
          <w:rFonts w:ascii="Times New Roman"/>
          <w:b w:val="false"/>
          <w:i w:val="false"/>
          <w:color w:val="000000"/>
          <w:sz w:val="28"/>
        </w:rPr>
        <w:t>
</w:t>
      </w:r>
      <w:r>
        <w:rPr>
          <w:rFonts w:ascii="Times New Roman"/>
          <w:b w:val="false"/>
          <w:i w:val="false"/>
          <w:color w:val="000000"/>
          <w:sz w:val="28"/>
        </w:rPr>
        <w:t>
      «МАЭК – Казатомпром» жауапкершілігі шектеулі серіктестігінің жылу электр станциясынан (тұрғын үй-коммуналдық секторының жалпы жылу жүктемесінің 87 %) алынған жылыту негізіндегі орталықтандырылған жылумен жабдықтау (электр және жылу энергиясының аралас өндірісі);</w:t>
      </w:r>
      <w:r>
        <w:br/>
      </w:r>
      <w:r>
        <w:rPr>
          <w:rFonts w:ascii="Times New Roman"/>
          <w:b w:val="false"/>
          <w:i w:val="false"/>
          <w:color w:val="000000"/>
          <w:sz w:val="28"/>
        </w:rPr>
        <w:t>
</w:t>
      </w:r>
      <w:r>
        <w:rPr>
          <w:rFonts w:ascii="Times New Roman"/>
          <w:b w:val="false"/>
          <w:i w:val="false"/>
          <w:color w:val="000000"/>
          <w:sz w:val="28"/>
        </w:rPr>
        <w:t>
      жылумен жабдықтаудың жеке көздерінен алынған орталықтандандырылмаған жылумен қамту (ТКС-ның жалпы жылу жүктемесінің 13%).</w:t>
      </w:r>
      <w:r>
        <w:br/>
      </w:r>
      <w:r>
        <w:rPr>
          <w:rFonts w:ascii="Times New Roman"/>
          <w:b w:val="false"/>
          <w:i w:val="false"/>
          <w:color w:val="000000"/>
          <w:sz w:val="28"/>
        </w:rPr>
        <w:t>
</w:t>
      </w:r>
      <w:r>
        <w:rPr>
          <w:rFonts w:ascii="Times New Roman"/>
          <w:b w:val="false"/>
          <w:i w:val="false"/>
          <w:color w:val="000000"/>
          <w:sz w:val="28"/>
        </w:rPr>
        <w:t>
      МАЭК электр станциясы үшін отынның негізгі түрі ретінде «Тенгизшевройл» жауапкершілігі шектеулі серіктестігі, «Толқыннефтегаз» жауапкершілігі шектеулі серіктестігі, «Құлсарыгаз» жауапкершілігі шектеулі серіктестігі, «Қазақ ГӨЗ» жауапкершілігі шектеулі серіктестігі, «ХазарМұнай» жауапкершілігі шектеулі серіктестігі жеткізетін табиғи газ қолданылады.</w:t>
      </w:r>
      <w:r>
        <w:br/>
      </w:r>
      <w:r>
        <w:rPr>
          <w:rFonts w:ascii="Times New Roman"/>
          <w:b w:val="false"/>
          <w:i w:val="false"/>
          <w:color w:val="000000"/>
          <w:sz w:val="28"/>
        </w:rPr>
        <w:t>
</w:t>
      </w:r>
      <w:r>
        <w:rPr>
          <w:rFonts w:ascii="Times New Roman"/>
          <w:b w:val="false"/>
          <w:i w:val="false"/>
          <w:color w:val="000000"/>
          <w:sz w:val="28"/>
        </w:rPr>
        <w:t>
      Жобада қаланың барлық тұрғын-үй (усадьбадан басқа) және қоғамдық құрылыстарын орталықтандырылған жылумен жабдықтау көзделген. Ақтау қаласының орталықтандырылған жылумен жабдықтау жүйесінің одан әрі дамуы жұмыс істеп тұрған ЖЭО-1, ЖЭО-2, МАЭК және жылумен жабдықтаудың жаңа көздері негізінде қарастырылады.</w:t>
      </w:r>
      <w:r>
        <w:br/>
      </w:r>
      <w:r>
        <w:rPr>
          <w:rFonts w:ascii="Times New Roman"/>
          <w:b w:val="false"/>
          <w:i w:val="false"/>
          <w:color w:val="000000"/>
          <w:sz w:val="28"/>
        </w:rPr>
        <w:t>
</w:t>
      </w:r>
      <w:r>
        <w:rPr>
          <w:rFonts w:ascii="Times New Roman"/>
          <w:b w:val="false"/>
          <w:i w:val="false"/>
          <w:color w:val="000000"/>
          <w:sz w:val="28"/>
        </w:rPr>
        <w:t>
      Усадьба құрылыстарының аудандарында экологиялық таза табиғи газ немесе жоғарғы сапалы сұйық отын (қосалқы ретінде) арқылы жұмыс жасайтын, зауытта жасалған заманауи, жоғарғы тиімділігі бар дербес жүйелерді орнатудың арқасында тұтынушылардың орталықтандандырылмаған жылумен жабдықтау көзделген.</w:t>
      </w:r>
      <w:r>
        <w:br/>
      </w:r>
      <w:r>
        <w:rPr>
          <w:rFonts w:ascii="Times New Roman"/>
          <w:b w:val="false"/>
          <w:i w:val="false"/>
          <w:color w:val="000000"/>
          <w:sz w:val="28"/>
        </w:rPr>
        <w:t>
</w:t>
      </w:r>
      <w:r>
        <w:rPr>
          <w:rFonts w:ascii="Times New Roman"/>
          <w:b w:val="false"/>
          <w:i w:val="false"/>
          <w:color w:val="000000"/>
          <w:sz w:val="28"/>
        </w:rPr>
        <w:t>
      Келешекте жылу желілері жүйелерінің дамуы жұмыс істеп тұрған жылу магистралдарының техникалык жай-күйін ескере отырып, қаланың аудандары бойынша жылу жүктемелерін көбейту анықталады.</w:t>
      </w:r>
      <w:r>
        <w:br/>
      </w:r>
      <w:r>
        <w:rPr>
          <w:rFonts w:ascii="Times New Roman"/>
          <w:b w:val="false"/>
          <w:i w:val="false"/>
          <w:color w:val="000000"/>
          <w:sz w:val="28"/>
        </w:rPr>
        <w:t>
</w:t>
      </w:r>
      <w:r>
        <w:rPr>
          <w:rFonts w:ascii="Times New Roman"/>
          <w:b w:val="false"/>
          <w:i w:val="false"/>
          <w:color w:val="000000"/>
          <w:sz w:val="28"/>
        </w:rPr>
        <w:t>
      Ақтау-Ситиге және Басқұдық ауданына арналған жылумен жабдықтаудың жаңа көзінің, салынуына байланысты, сондай-ақ жаңа магистралды және тарату жылу желілерінің салу қажеттілігі туындайды. Ақтау-Ситиге арналған жаңа көздерінің жылу құбырларын айналма схемасы бойынша орындау ұсынылады. Тарату жылу желілері тұйық түрінде орындалады.</w:t>
      </w:r>
      <w:r>
        <w:br/>
      </w:r>
      <w:r>
        <w:rPr>
          <w:rFonts w:ascii="Times New Roman"/>
          <w:b w:val="false"/>
          <w:i w:val="false"/>
          <w:color w:val="000000"/>
          <w:sz w:val="28"/>
        </w:rPr>
        <w:t>
</w:t>
      </w:r>
      <w:r>
        <w:rPr>
          <w:rFonts w:ascii="Times New Roman"/>
          <w:b w:val="false"/>
          <w:i w:val="false"/>
          <w:color w:val="000000"/>
          <w:sz w:val="28"/>
        </w:rPr>
        <w:t>
      Жылумен жабдықтау көздерінен тарайтын жаңа магистралды және тарату жылу желілерінің жалпы ұзындығы 25 км құрайды.</w:t>
      </w:r>
    </w:p>
    <w:bookmarkEnd w:id="26"/>
    <w:bookmarkStart w:name="z40" w:id="27"/>
    <w:p>
      <w:pPr>
        <w:spacing w:after="0"/>
        <w:ind w:left="0"/>
        <w:jc w:val="left"/>
      </w:pPr>
      <w:r>
        <w:rPr>
          <w:rFonts w:ascii="Times New Roman"/>
          <w:b/>
          <w:i w:val="false"/>
          <w:color w:val="000000"/>
        </w:rPr>
        <w:t xml:space="preserve"> 
Электрмен жабдықтау</w:t>
      </w:r>
    </w:p>
    <w:bookmarkEnd w:id="27"/>
    <w:bookmarkStart w:name="z1" w:id="28"/>
    <w:p>
      <w:pPr>
        <w:spacing w:after="0"/>
        <w:ind w:left="0"/>
        <w:jc w:val="both"/>
      </w:pPr>
      <w:r>
        <w:rPr>
          <w:rFonts w:ascii="Times New Roman"/>
          <w:b w:val="false"/>
          <w:i w:val="false"/>
          <w:color w:val="000000"/>
          <w:sz w:val="28"/>
        </w:rPr>
        <w:t>
      Қазіргі таңда елді мекендермен және өнеркәсіптік аймақтармен іргелес жатқан, Ақтау қаласын орталықтандырылған электрмен жабдықтаудың негізгі көздері Маңғышлақ атом энергия комбинатының («МАЭК-Казатомпром» ЖШС) электр станциялары: жалпы орнатылған қуаттылығы 1342 МВт болатын (бар қуаттылығы 892 МВт) ЖЭО-1, 2 және ЖЭС болып табылады. ЖЭО-2 110 кВ ӘЖ (әуе желісі) арқылы ЖЭО-1-мен және ЖЭС-мен байланысады. Өнеркәсіптік аймақтың ортасында ЖЭО-2-мен және ТЭС-мен 110 кВ ӘЖ (әуе желісі) арқылы байланысқан 110 кВ ОТП (орталық тарату пункті) орналасқан.</w:t>
      </w:r>
      <w:r>
        <w:br/>
      </w:r>
      <w:r>
        <w:rPr>
          <w:rFonts w:ascii="Times New Roman"/>
          <w:b w:val="false"/>
          <w:i w:val="false"/>
          <w:color w:val="000000"/>
          <w:sz w:val="28"/>
        </w:rPr>
        <w:t>
</w:t>
      </w:r>
      <w:r>
        <w:rPr>
          <w:rFonts w:ascii="Times New Roman"/>
          <w:b w:val="false"/>
          <w:i w:val="false"/>
          <w:color w:val="000000"/>
          <w:sz w:val="28"/>
        </w:rPr>
        <w:t>
      Қала тұтынушыларын сыртқы электрмен жабдықтау өзара резервтеуді қамтамасыз ететін әр түрлі көздермен жүргізіледі.</w:t>
      </w:r>
      <w:r>
        <w:br/>
      </w:r>
      <w:r>
        <w:rPr>
          <w:rFonts w:ascii="Times New Roman"/>
          <w:b w:val="false"/>
          <w:i w:val="false"/>
          <w:color w:val="000000"/>
          <w:sz w:val="28"/>
        </w:rPr>
        <w:t>
</w:t>
      </w:r>
      <w:r>
        <w:rPr>
          <w:rFonts w:ascii="Times New Roman"/>
          <w:b w:val="false"/>
          <w:i w:val="false"/>
          <w:color w:val="000000"/>
          <w:sz w:val="28"/>
        </w:rPr>
        <w:t>
      Негізінен 110 КВ электр жеткізудің барлық қоректендіретін жоғары вольтты желілері «МАЭК-Казатомпром» ЖШС-нің иелігінде. Электр энергиясын таратуды және электр желісінің шаруашылығын пайдалануды «Электр желілерінің Ақтау басқармасы» МКК (ЭЖАБ) және «Электрмен жабдықтау басқармасы» ЖШС (ЭЖБ), «Маңғыстауэнергия» МКК, «МРЭК» АҚ жүргізеді.</w:t>
      </w:r>
      <w:r>
        <w:br/>
      </w:r>
      <w:r>
        <w:rPr>
          <w:rFonts w:ascii="Times New Roman"/>
          <w:b w:val="false"/>
          <w:i w:val="false"/>
          <w:color w:val="000000"/>
          <w:sz w:val="28"/>
        </w:rPr>
        <w:t>
</w:t>
      </w:r>
      <w:r>
        <w:rPr>
          <w:rFonts w:ascii="Times New Roman"/>
          <w:b w:val="false"/>
          <w:i w:val="false"/>
          <w:color w:val="000000"/>
          <w:sz w:val="28"/>
        </w:rPr>
        <w:t>
      Электр қуатын тұтынудың және электр жүктемелерінің болжамды ескере отырып, МАЭК-тің ЖЭО-1, 2 қолданыстағы электр станциялары жабдықтарының жұмыс жасауының соңғы мерзімдері және оның пайдалудан шығуы (жалпы бар қуаттылығы 520 МВ құрайды) нәтижесінде есептік мерзімге Маңғыстау облысының мардымсыз қуаттылығының жетіспеушілігі болады деп күтілуде.</w:t>
      </w:r>
      <w:r>
        <w:br/>
      </w:r>
      <w:r>
        <w:rPr>
          <w:rFonts w:ascii="Times New Roman"/>
          <w:b w:val="false"/>
          <w:i w:val="false"/>
          <w:color w:val="000000"/>
          <w:sz w:val="28"/>
        </w:rPr>
        <w:t>
</w:t>
      </w:r>
      <w:r>
        <w:rPr>
          <w:rFonts w:ascii="Times New Roman"/>
          <w:b w:val="false"/>
          <w:i w:val="false"/>
          <w:color w:val="000000"/>
          <w:sz w:val="28"/>
        </w:rPr>
        <w:t>
      Ақтау қаласында (ЖЭО-2-ге жақын) Ақтау атом электр станциясының (АЭС) құрылысы жоспарлануда. АЭС-ның құрылысы «Атом энергиясын пайдаланудағы Ресейлік-Қазақстандық ынтымақтастықтың кешенді бағдарламасына» сәйкес жүзеге асырылады. «Атом станциялары» Қазақстандық-Ресейлік компаниясы (АСҚРК)» АҚ-ның тапсырысы бойынша «ҚР Маңғыстау облысында ВБЭР-300 реакторлы қондырғылары бар атом станциясы құрылысының ТЭН» орындалды, осыған сәйкес Ақтау АЭС-ының дамуы екі кезеңде қарастырылады:</w:t>
      </w:r>
      <w:r>
        <w:br/>
      </w:r>
      <w:r>
        <w:rPr>
          <w:rFonts w:ascii="Times New Roman"/>
          <w:b w:val="false"/>
          <w:i w:val="false"/>
          <w:color w:val="000000"/>
          <w:sz w:val="28"/>
        </w:rPr>
        <w:t>
</w:t>
      </w:r>
      <w:r>
        <w:rPr>
          <w:rFonts w:ascii="Times New Roman"/>
          <w:b w:val="false"/>
          <w:i w:val="false"/>
          <w:color w:val="000000"/>
          <w:sz w:val="28"/>
        </w:rPr>
        <w:t>
      бірінші кезеңде – қуаттылығы 2х300 МВТ екі блокты енгізу;</w:t>
      </w:r>
      <w:r>
        <w:br/>
      </w:r>
      <w:r>
        <w:rPr>
          <w:rFonts w:ascii="Times New Roman"/>
          <w:b w:val="false"/>
          <w:i w:val="false"/>
          <w:color w:val="000000"/>
          <w:sz w:val="28"/>
        </w:rPr>
        <w:t>
</w:t>
      </w:r>
      <w:r>
        <w:rPr>
          <w:rFonts w:ascii="Times New Roman"/>
          <w:b w:val="false"/>
          <w:i w:val="false"/>
          <w:color w:val="000000"/>
          <w:sz w:val="28"/>
        </w:rPr>
        <w:t>
      есептік мерзім – станцияны 1-2 энергия блоктарына кеңейту.</w:t>
      </w:r>
      <w:r>
        <w:br/>
      </w:r>
      <w:r>
        <w:rPr>
          <w:rFonts w:ascii="Times New Roman"/>
          <w:b w:val="false"/>
          <w:i w:val="false"/>
          <w:color w:val="000000"/>
          <w:sz w:val="28"/>
        </w:rPr>
        <w:t>
</w:t>
      </w:r>
      <w:r>
        <w:rPr>
          <w:rFonts w:ascii="Times New Roman"/>
          <w:b w:val="false"/>
          <w:i w:val="false"/>
          <w:color w:val="000000"/>
          <w:sz w:val="28"/>
        </w:rPr>
        <w:t>
      ТЭН-де 1 сатыға арналған 220 кВ кернеуіне электр қуаттылығын беру схемасы қарастырылған. Келешекте 2020 жылға қарай кернеулері 500 кВ болатын желілерді дамыту жоспарлануда.</w:t>
      </w:r>
      <w:r>
        <w:br/>
      </w:r>
      <w:r>
        <w:rPr>
          <w:rFonts w:ascii="Times New Roman"/>
          <w:b w:val="false"/>
          <w:i w:val="false"/>
          <w:color w:val="000000"/>
          <w:sz w:val="28"/>
        </w:rPr>
        <w:t>
</w:t>
      </w:r>
      <w:r>
        <w:rPr>
          <w:rFonts w:ascii="Times New Roman"/>
          <w:b w:val="false"/>
          <w:i w:val="false"/>
          <w:color w:val="000000"/>
          <w:sz w:val="28"/>
        </w:rPr>
        <w:t>
      Қаланың қолданыстағы аумағында коммуналдық-тұрмыстық жүктеменің есептік шамасы 190 МВт-қа дейін бағалануда (Ко – 127 МВт ескере отырып), осылардың орнын толтыру үшін трансформаторлық қуаттылығы 2х16 МВА болатын «Су жағасындағы» 110/10 кВ қосалқы станцияның (ҚС), трансформаторлық қуаттылығы 2х40 МВА болатын «Өзен жағасындағы» 110/10 кВ ҚС-ның құрылыстарын, трансформаторлық қуаттылығы 2х16 МВА- ді 2х25 МВА-ге ауыстыру арқылы қолданыстағы 110кВ ГПП-1Г ҚС-ын қайта жаңғырту көзделеді.</w:t>
      </w:r>
      <w:r>
        <w:br/>
      </w:r>
      <w:r>
        <w:rPr>
          <w:rFonts w:ascii="Times New Roman"/>
          <w:b w:val="false"/>
          <w:i w:val="false"/>
          <w:color w:val="000000"/>
          <w:sz w:val="28"/>
        </w:rPr>
        <w:t>
</w:t>
      </w:r>
      <w:r>
        <w:rPr>
          <w:rFonts w:ascii="Times New Roman"/>
          <w:b w:val="false"/>
          <w:i w:val="false"/>
          <w:color w:val="000000"/>
          <w:sz w:val="28"/>
        </w:rPr>
        <w:t>
      Ақтау-Сити мен Басқұдықтың жаңа құрылыстарын сыртқы электрмен жабдықтау үшін қуаттылығы 2х250 МВА болатын «Орталық» 220/110/10 кВ ҚС-ның және трансформаторлық қуаттылығы 2х40 МВА болатын жабық түрдегі 110/10 кВ бес ҚС-ның құрылысы көзделіп отыр.</w:t>
      </w:r>
      <w:r>
        <w:br/>
      </w:r>
      <w:r>
        <w:rPr>
          <w:rFonts w:ascii="Times New Roman"/>
          <w:b w:val="false"/>
          <w:i w:val="false"/>
          <w:color w:val="000000"/>
          <w:sz w:val="28"/>
        </w:rPr>
        <w:t>
</w:t>
      </w:r>
      <w:r>
        <w:rPr>
          <w:rFonts w:ascii="Times New Roman"/>
          <w:b w:val="false"/>
          <w:i w:val="false"/>
          <w:color w:val="000000"/>
          <w:sz w:val="28"/>
        </w:rPr>
        <w:t>
      Қаланы электрмен жабдықтау жүйелерін 110 кВ кернеуге дамыту бойынша ұсыныстар желілер салынудың қолданыстағы ұстанымдарына – 110 кВ радиалды ЭТЖ (электр тарату желілері) бойынша көздерге терең енгізу арқылы ҚС қосуға негізделген.</w:t>
      </w:r>
    </w:p>
    <w:bookmarkEnd w:id="28"/>
    <w:bookmarkStart w:name="z41" w:id="29"/>
    <w:p>
      <w:pPr>
        <w:spacing w:after="0"/>
        <w:ind w:left="0"/>
        <w:jc w:val="left"/>
      </w:pPr>
      <w:r>
        <w:rPr>
          <w:rFonts w:ascii="Times New Roman"/>
          <w:b/>
          <w:i w:val="false"/>
          <w:color w:val="000000"/>
        </w:rPr>
        <w:t xml:space="preserve"> 
Газбен жабдықтау</w:t>
      </w:r>
    </w:p>
    <w:bookmarkEnd w:id="29"/>
    <w:bookmarkStart w:name="z1" w:id="30"/>
    <w:p>
      <w:pPr>
        <w:spacing w:after="0"/>
        <w:ind w:left="0"/>
        <w:jc w:val="both"/>
      </w:pPr>
      <w:r>
        <w:rPr>
          <w:rFonts w:ascii="Times New Roman"/>
          <w:b w:val="false"/>
          <w:i w:val="false"/>
          <w:color w:val="000000"/>
          <w:sz w:val="28"/>
        </w:rPr>
        <w:t>
      Қазіргі таңда қаланы газбен жабдықтау, негізінен, «Өзенмұнайгаз» ААҚ-ның Қазақ газ өңдеу зауытының (Қаз ГӨЗ) газымен жүргізіледі. Оған қоса, әсіресе жылыту маусымында, «Теңізшевройл» ЖШС-нің кен орындарынан және ішінара, импорттық шикізатты шығару үшін өзара есеп айырысу бойынша «Орта Азия-Орталық» магистралды газ құбырлары жүйесіндегі теңіз газын түрікмен газымен алмастыру есебінен газды жеткізу жүргізіледі.</w:t>
      </w:r>
      <w:r>
        <w:br/>
      </w:r>
      <w:r>
        <w:rPr>
          <w:rFonts w:ascii="Times New Roman"/>
          <w:b w:val="false"/>
          <w:i w:val="false"/>
          <w:color w:val="000000"/>
          <w:sz w:val="28"/>
        </w:rPr>
        <w:t>
</w:t>
      </w:r>
      <w:r>
        <w:rPr>
          <w:rFonts w:ascii="Times New Roman"/>
          <w:b w:val="false"/>
          <w:i w:val="false"/>
          <w:color w:val="000000"/>
          <w:sz w:val="28"/>
        </w:rPr>
        <w:t>
      Қалаға газды таратуды екі қиыстырылған газ тарату станциялары (ГТС-1 және ГТС-2) арқылы магистралды газ құбырларының үш желісі бойынша «Қазтрансгаз Аймақ» АҚ жүзеге асырады. ГТС қоныстанған аумақтардан 8,2 км қашықтықта өндіріс аймағының шығыс бөлігінде орналасқан.</w:t>
      </w:r>
      <w:r>
        <w:br/>
      </w:r>
      <w:r>
        <w:rPr>
          <w:rFonts w:ascii="Times New Roman"/>
          <w:b w:val="false"/>
          <w:i w:val="false"/>
          <w:color w:val="000000"/>
          <w:sz w:val="28"/>
        </w:rPr>
        <w:t>
</w:t>
      </w:r>
      <w:r>
        <w:rPr>
          <w:rFonts w:ascii="Times New Roman"/>
          <w:b w:val="false"/>
          <w:i w:val="false"/>
          <w:color w:val="000000"/>
          <w:sz w:val="28"/>
        </w:rPr>
        <w:t>
      Осы жобамен халықты 100% табиғи газбен жабдықтау көзделеді.</w:t>
      </w:r>
      <w:r>
        <w:br/>
      </w:r>
      <w:r>
        <w:rPr>
          <w:rFonts w:ascii="Times New Roman"/>
          <w:b w:val="false"/>
          <w:i w:val="false"/>
          <w:color w:val="000000"/>
          <w:sz w:val="28"/>
        </w:rPr>
        <w:t>
</w:t>
      </w:r>
      <w:r>
        <w:rPr>
          <w:rFonts w:ascii="Times New Roman"/>
          <w:b w:val="false"/>
          <w:i w:val="false"/>
          <w:color w:val="000000"/>
          <w:sz w:val="28"/>
        </w:rPr>
        <w:t>
      Өнеркәсіптік қажеттіліктерге (ЖЭО, коммуналдық және өнеркәсіптік қазандықтар үшін отынның негізгі түрі) арналған табиғи газдың жылдық шығындары отынды пайдаланатын қондырғылардың ПӘК-ті ескере отырып, энергиясының жылдық өнімі бойынша есептеледі. Сонымен қатар, табиғи газды зауытта жасалынған дербес заманауи қондырғылармен жабдықталған усадьба құрылыстарын жылыту үшін де отынның негізгі түрі ретінде қолдану көзделеді.</w:t>
      </w:r>
    </w:p>
    <w:bookmarkEnd w:id="30"/>
    <w:bookmarkStart w:name="z42" w:id="31"/>
    <w:p>
      <w:pPr>
        <w:spacing w:after="0"/>
        <w:ind w:left="0"/>
        <w:jc w:val="left"/>
      </w:pPr>
      <w:r>
        <w:rPr>
          <w:rFonts w:ascii="Times New Roman"/>
          <w:b/>
          <w:i w:val="false"/>
          <w:color w:val="000000"/>
        </w:rPr>
        <w:t xml:space="preserve"> 
Шаруашылық қызметтің қоршаған ортаға тигізетін әсерін бағалау</w:t>
      </w:r>
    </w:p>
    <w:bookmarkEnd w:id="31"/>
    <w:bookmarkStart w:name="z43" w:id="32"/>
    <w:p>
      <w:pPr>
        <w:spacing w:after="0"/>
        <w:ind w:left="0"/>
        <w:jc w:val="both"/>
      </w:pPr>
      <w:r>
        <w:rPr>
          <w:rFonts w:ascii="Times New Roman"/>
          <w:b w:val="false"/>
          <w:i w:val="false"/>
          <w:color w:val="000000"/>
          <w:sz w:val="28"/>
        </w:rPr>
        <w:t>
      Қоршаған ортаға тигізетін әсерін бағалау ҚР Қоршаған ортаны қорғау министрінің 2007 жылғы 28 маусымдағы № 204-ө бұйрығымен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нұсқаулыққа», ҚР 3.01-01-2008 ҚНжЕ «Қала және ауылдық елді мекендерді жобалау және құрылысына», ҚР 3.01-07-2007* ҚНжЕ «ҚР құрылыс салу жобаларының құрамы, әзірлеу тәртібі, онымен келісу және бекіту туралы нұсқаулыққа» сәйкес орындалған.</w:t>
      </w:r>
      <w:r>
        <w:br/>
      </w:r>
      <w:r>
        <w:rPr>
          <w:rFonts w:ascii="Times New Roman"/>
          <w:b w:val="false"/>
          <w:i w:val="false"/>
          <w:color w:val="000000"/>
          <w:sz w:val="28"/>
        </w:rPr>
        <w:t>
</w:t>
      </w:r>
      <w:r>
        <w:rPr>
          <w:rFonts w:ascii="Times New Roman"/>
          <w:b w:val="false"/>
          <w:i w:val="false"/>
          <w:color w:val="000000"/>
          <w:sz w:val="28"/>
        </w:rPr>
        <w:t>
      Ақтау қаласының қоршаған ортаға тигізетін шаруашылық қызметтің әсерін бағалаудың нәтижесі кестеде көрсетілген.</w:t>
      </w:r>
    </w:p>
    <w:bookmarkEnd w:id="32"/>
    <w:bookmarkStart w:name="z45" w:id="33"/>
    <w:p>
      <w:pPr>
        <w:spacing w:after="0"/>
        <w:ind w:left="0"/>
        <w:jc w:val="both"/>
      </w:pPr>
      <w:r>
        <w:rPr>
          <w:rFonts w:ascii="Times New Roman"/>
          <w:b w:val="false"/>
          <w:i w:val="false"/>
          <w:color w:val="000000"/>
          <w:sz w:val="28"/>
        </w:rPr>
        <w:t>
Әлеуметтік ортаға әсері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2829"/>
        <w:gridCol w:w="1649"/>
        <w:gridCol w:w="5005"/>
      </w:tblGrid>
      <w:tr>
        <w:trPr>
          <w:trHeight w:val="48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7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қорының құрылысы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аумақтарды игеру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жер телімдері игерілген және құрылыс жүргізілген аумақтар тиімдірек қолданылады</w:t>
            </w:r>
          </w:p>
        </w:tc>
      </w:tr>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Кәсіпорындардағы экономикалық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тұрақты дамуы. Антропогендік әсердің өсуі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әл-ауқаты жақсарады, өндірістік аймақтардың аумақтары қоныстанған аймақтардан қажетті қашықтықтағы санитарлық ажыратулармен тығыздалады. Кәсіпорындарға ең жаңа технологиялар енгізіледі.</w:t>
            </w:r>
          </w:p>
        </w:tc>
      </w:tr>
      <w:tr>
        <w:trPr>
          <w:trHeight w:val="6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Денсаулық сақтау, әлеуметтік камтамасыз ету және кызмет көрсету кәсіпорындарының құрылысы, рекреациялық аймақтарды ұйымдастыру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ортасына әсері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тұрмысы мен өмір сүру жағдайларының жақсаруы, ауруларды емдеу және алдын алу.</w:t>
            </w:r>
          </w:p>
        </w:tc>
      </w:tr>
      <w:tr>
        <w:trPr>
          <w:trHeight w:val="7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Аумақтарды көріктендіру және көгалдандыру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ортасына әсері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сыртқы ортадан қорғау, тұрғын үй кұрылысы аумақтарындағы микроклиматты жақсарту.</w:t>
            </w:r>
          </w:p>
        </w:tc>
      </w:tr>
      <w:tr>
        <w:trPr>
          <w:trHeight w:val="7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 жүйесінің дамуы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Шу, атмосфера мен жердің ластануы</w:t>
            </w:r>
          </w:p>
          <w:p>
            <w:pPr>
              <w:spacing w:after="20"/>
              <w:ind w:left="20"/>
              <w:jc w:val="both"/>
            </w:pPr>
            <w:r>
              <w:rPr>
                <w:rFonts w:ascii="Times New Roman"/>
                <w:b w:val="false"/>
                <w:i w:val="false"/>
                <w:color w:val="000000"/>
                <w:sz w:val="20"/>
              </w:rPr>
              <w:t>2. Қол жетерлік радиусының артуы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 және одан жоғары</w:t>
            </w:r>
          </w:p>
          <w:p>
            <w:pPr>
              <w:spacing w:after="20"/>
              <w:ind w:left="20"/>
              <w:jc w:val="both"/>
            </w:pPr>
            <w:r>
              <w:rPr>
                <w:rFonts w:ascii="Times New Roman"/>
                <w:b w:val="false"/>
                <w:i w:val="false"/>
                <w:color w:val="000000"/>
                <w:sz w:val="20"/>
              </w:rPr>
              <w:t>2. П</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шектеулі учаскелерінде өмір сүрудің орташа сапасының төмендеуі (ірі автомагистальдар ауданында, т/ж магистральдарының маңында, аэропорт ауданында, теңіз порты ауданында)</w:t>
            </w:r>
            <w:r>
              <w:br/>
            </w:r>
            <w:r>
              <w:rPr>
                <w:rFonts w:ascii="Times New Roman"/>
                <w:b w:val="false"/>
                <w:i w:val="false"/>
                <w:color w:val="000000"/>
                <w:sz w:val="20"/>
              </w:rPr>
              <w:t>
Өмір сүрудің тұрмыстық шарттарының, психологиялық климатының жақсаруы</w:t>
            </w:r>
          </w:p>
        </w:tc>
      </w:tr>
      <w:tr>
        <w:trPr>
          <w:trHeight w:val="138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Толығымен жасанды биологиялық тазартудың және толығымен тазартудың кәріз құрылыстарын салу (КТИ-2)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ортасына әсері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санитарлық жағдайының жақсаруы, Каспий теңізін ағынды сулардан қорғау.</w:t>
            </w:r>
          </w:p>
        </w:tc>
      </w:tr>
      <w:tr>
        <w:trPr>
          <w:trHeight w:val="12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Жылумен-энергия жабдықтау нысандарының дамуы (атом электр станциясының, аудандық қазандықтардың құрылысы)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Атмосфераның, жердің ластануы</w:t>
            </w:r>
          </w:p>
          <w:p>
            <w:pPr>
              <w:spacing w:after="20"/>
              <w:ind w:left="20"/>
              <w:jc w:val="both"/>
            </w:pPr>
            <w:r>
              <w:rPr>
                <w:rFonts w:ascii="Times New Roman"/>
                <w:b w:val="false"/>
                <w:i w:val="false"/>
                <w:color w:val="000000"/>
                <w:sz w:val="20"/>
              </w:rPr>
              <w:t xml:space="preserve">2. Қаланы көріктендіру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w:t>
            </w:r>
          </w:p>
          <w:p>
            <w:pPr>
              <w:spacing w:after="20"/>
              <w:ind w:left="20"/>
              <w:jc w:val="both"/>
            </w:pPr>
            <w:r>
              <w:rPr>
                <w:rFonts w:ascii="Times New Roman"/>
                <w:b w:val="false"/>
                <w:i w:val="false"/>
                <w:color w:val="000000"/>
                <w:sz w:val="20"/>
              </w:rPr>
              <w:t>2. 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отынмен жұмыс барысында өмір сүру ортасының сапасына әсері болмашы.</w:t>
            </w:r>
            <w:r>
              <w:br/>
            </w:r>
            <w:r>
              <w:rPr>
                <w:rFonts w:ascii="Times New Roman"/>
                <w:b w:val="false"/>
                <w:i w:val="false"/>
                <w:color w:val="000000"/>
                <w:sz w:val="20"/>
              </w:rPr>
              <w:t>
Қолайлы тұрғын үй жағдайының қалыптасуына әсері, кәсіпорындарды энергия ресурстарымен қамтамасыз ету</w:t>
            </w:r>
          </w:p>
        </w:tc>
      </w:tr>
      <w:tr>
        <w:trPr>
          <w:trHeight w:val="12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ҚТҚ мен ҚӨҚ қоймаға жинау және қалдықтарын пайдаға асыруға арналған нысандардың құрылысы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аумақтың санитарлы- эпидемиологиялық жағдайына әсер етеді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қоныстанған аумақтардың санитарлы жағдайының жақсаруы. </w:t>
            </w:r>
            <w:r>
              <w:br/>
            </w:r>
            <w:r>
              <w:rPr>
                <w:rFonts w:ascii="Times New Roman"/>
                <w:b w:val="false"/>
                <w:i w:val="false"/>
                <w:color w:val="000000"/>
                <w:sz w:val="20"/>
              </w:rPr>
              <w:t>
ҚТҚ мен ҚӨҚ жаңа полигонын, қоқыстарды өңдейтін зауыттың құрылысы, өндірістегі екінші ресурстарды пайдаға асыру және қолдану</w:t>
            </w:r>
          </w:p>
        </w:tc>
      </w:tr>
      <w:tr>
        <w:trPr>
          <w:trHeight w:val="12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Экологиялық мониторинг, ғылыми-зерттеу жұмыстарын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тепе-теңдікті сақтау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жағдайлардың алдын алу, табиғат жағдайын жақсарту</w:t>
            </w:r>
          </w:p>
        </w:tc>
      </w:tr>
    </w:tbl>
    <w:bookmarkStart w:name="z46" w:id="34"/>
    <w:p>
      <w:pPr>
        <w:spacing w:after="0"/>
        <w:ind w:left="0"/>
        <w:jc w:val="both"/>
      </w:pPr>
      <w:r>
        <w:rPr>
          <w:rFonts w:ascii="Times New Roman"/>
          <w:b w:val="false"/>
          <w:i w:val="false"/>
          <w:color w:val="000000"/>
          <w:sz w:val="28"/>
        </w:rPr>
        <w:t>
Табиғи ортаға әсері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620"/>
        <w:gridCol w:w="1854"/>
        <w:gridCol w:w="5746"/>
      </w:tblGrid>
      <w:tr>
        <w:trPr>
          <w:trHeight w:val="315"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бөліктері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Атмосфера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ластануы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 атмосфераға шығарылуын қысқарту бойынша іс-шаралар қарастырылуда (кәсіпорындарды жаңарту, тазарту құрылыстарын орнату, заманауи технологияларды енгізу)</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Жерүсті сулары (Каспий теңізі)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ластануы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КИТ-да ағындарды толығымен тазарту, өнеркәсіптің ағындарын тазарту бойынша іс-шаралары, суды қорғау аймағын және Каспий теңізі белдеулерін және су жинағыштарды санитарлық қорғау аумақтарын ұйымдастыру көзделген.</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Жерасты сулары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Сулардың ластануы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өңделген қазба қалдықтарының қоймасы (Қошқар ата) және бар болуы мүмкін көздерін жою іс-шаралары көзделген.</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қыртыстарының топырағы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ластануы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жаңа технологияларды қолдану атмосфераның, сондай-ақ топырақтың ластану деңгейін едәуір төмендетуге мүмкіндік береді.</w:t>
            </w:r>
            <w:r>
              <w:br/>
            </w:r>
            <w:r>
              <w:rPr>
                <w:rFonts w:ascii="Times New Roman"/>
                <w:b w:val="false"/>
                <w:i w:val="false"/>
                <w:color w:val="000000"/>
                <w:sz w:val="20"/>
              </w:rPr>
              <w:t>
Қоқысты өңдейтін зауыт пен ҚТҚ, ҚҚҰ жаңа полигонының құрылысы, сондай-ақ, Қошқар ата өңделген қазба қалдықтарының қоймасын қайта қалпына келтіру қала аумағының санитарлық жағдайын жақсартады.</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Бұзылған аумақтар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 қоқыс орындары, үйінділер, кеніштер, Қошқар ата өңделген қазба қалдықтарының қоймасы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аумақтарды қайта қалпына келтіру шаруашылық қызметте қалпына келтірілген жерлерді пайдалануға мүмкіндік береді.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Флора мен фауна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жағдайларын өзгерту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(орман алқаптары), табиғи кешендерді сақтау фаунаға жақсы әсер етеді.</w:t>
            </w:r>
          </w:p>
        </w:tc>
      </w:tr>
      <w:tr>
        <w:trPr>
          <w:trHeight w:val="1905"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Қорғалатын табиғи аумақтар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Антропогенді жүктемені ұлғайту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суларын, қорғалатын аумақтарды (Ботаникалық саябақ, Қаракөл қаумалы) қорғау бағдарламаларын әзірлеу және қалпына келтіру туристік демалыс бағдарларын әзірлеу осы аумақтарға түсетін антропогенді жүктемелерді азайтады.</w:t>
            </w:r>
          </w:p>
        </w:tc>
      </w:tr>
    </w:tbl>
    <w:p>
      <w:pPr>
        <w:spacing w:after="0"/>
        <w:ind w:left="0"/>
        <w:jc w:val="both"/>
      </w:pPr>
      <w:r>
        <w:rPr>
          <w:rFonts w:ascii="Times New Roman"/>
          <w:b w:val="false"/>
          <w:i w:val="false"/>
          <w:color w:val="000000"/>
          <w:sz w:val="28"/>
        </w:rPr>
        <w:t>      Ескерту:          О – маңызы бойынша орташа жағымсыз әсер</w:t>
      </w:r>
      <w:r>
        <w:br/>
      </w:r>
      <w:r>
        <w:rPr>
          <w:rFonts w:ascii="Times New Roman"/>
          <w:b w:val="false"/>
          <w:i w:val="false"/>
          <w:color w:val="000000"/>
          <w:sz w:val="28"/>
        </w:rPr>
        <w:t>
                        М – мардымсыз әсер</w:t>
      </w:r>
      <w:r>
        <w:br/>
      </w:r>
      <w:r>
        <w:rPr>
          <w:rFonts w:ascii="Times New Roman"/>
          <w:b w:val="false"/>
          <w:i w:val="false"/>
          <w:color w:val="000000"/>
          <w:sz w:val="28"/>
        </w:rPr>
        <w:t>
                        Ж – жақсы әсер</w:t>
      </w:r>
    </w:p>
    <w:bookmarkStart w:name="z47" w:id="35"/>
    <w:p>
      <w:pPr>
        <w:spacing w:after="0"/>
        <w:ind w:left="0"/>
        <w:jc w:val="left"/>
      </w:pPr>
      <w:r>
        <w:rPr>
          <w:rFonts w:ascii="Times New Roman"/>
          <w:b/>
          <w:i w:val="false"/>
          <w:color w:val="000000"/>
        </w:rPr>
        <w:t xml:space="preserve"> 
Негізгі техникалық-экономикалық көрсеткіштер</w:t>
      </w:r>
    </w:p>
    <w:bookmarkEnd w:id="35"/>
    <w:p>
      <w:pPr>
        <w:spacing w:after="0"/>
        <w:ind w:left="0"/>
        <w:jc w:val="both"/>
      </w:pPr>
      <w:r>
        <w:rPr>
          <w:rFonts w:ascii="Times New Roman"/>
          <w:b w:val="false"/>
          <w:i w:val="false"/>
          <w:color w:val="000000"/>
          <w:sz w:val="28"/>
        </w:rPr>
        <w:t>13.1-кесте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753"/>
        <w:gridCol w:w="1696"/>
        <w:gridCol w:w="1582"/>
        <w:gridCol w:w="2325"/>
        <w:gridCol w:w="1996"/>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жыл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мерзім</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Қоныстану аумақтары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аудандар, кварталдар (шағын аудан мәніндегі әлеуметтік-тұрмыстық қызмет көрсету мекемелерімен қоса)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 түрдегі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қабатты бұғатталған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қабатты және одан да жоғары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облыстық мәндегі спорттық құрылыстардың, мәдени –тұрмыстық қызмет көрсету мекемелері мен кәсіпорындарының аумақтары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қолданыстағы жасыл желектер (саябақтар, скверлер, бульварлар)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Қоныстануға болмайтын аумақтар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 өндірістік және коммуналды-қоймалық аумақтар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жолдар, өткел жолдары, темір жол жолдарына кіре-беріс жолдар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қорғану аймақтары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отырғызылған жасыл желектер (ботаникалық бақ, көшеттік)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аумақтар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 Қаракөл қаумалы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бақшалар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культвациялауды талап ететін аумақтар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тығыздығы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Қоныстану аумағының шеңберінде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аумағының шеңберінде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жас шамасы бойынша құрамы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(0-14 жас)</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000000"/>
                <w:sz w:val="20"/>
              </w:rPr>
              <w:t>29,5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p>
            <w:pPr>
              <w:spacing w:after="20"/>
              <w:ind w:left="20"/>
              <w:jc w:val="both"/>
            </w:pPr>
            <w:r>
              <w:rPr>
                <w:rFonts w:ascii="Times New Roman"/>
                <w:b w:val="false"/>
                <w:i w:val="false"/>
                <w:color w:val="000000"/>
                <w:sz w:val="20"/>
              </w:rPr>
              <w:t>29,7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p>
            <w:pPr>
              <w:spacing w:after="20"/>
              <w:ind w:left="20"/>
              <w:jc w:val="both"/>
            </w:pPr>
            <w:r>
              <w:rPr>
                <w:rFonts w:ascii="Times New Roman"/>
                <w:b w:val="false"/>
                <w:i w:val="false"/>
                <w:color w:val="000000"/>
                <w:sz w:val="20"/>
              </w:rPr>
              <w:t>30,1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еңбекке жарамды саны (15-62 жас аралығындағы ерлер, 15-57 жас аралығындағы әйелдер)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p>
            <w:pPr>
              <w:spacing w:after="20"/>
              <w:ind w:left="20"/>
              <w:jc w:val="both"/>
            </w:pPr>
            <w:r>
              <w:rPr>
                <w:rFonts w:ascii="Times New Roman"/>
                <w:b w:val="false"/>
                <w:i w:val="false"/>
                <w:color w:val="000000"/>
                <w:sz w:val="20"/>
              </w:rPr>
              <w:t>65,7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p>
            <w:pPr>
              <w:spacing w:after="20"/>
              <w:ind w:left="20"/>
              <w:jc w:val="both"/>
            </w:pPr>
            <w:r>
              <w:rPr>
                <w:rFonts w:ascii="Times New Roman"/>
                <w:b w:val="false"/>
                <w:i w:val="false"/>
                <w:color w:val="000000"/>
                <w:sz w:val="20"/>
              </w:rPr>
              <w:t>65,6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p>
            <w:pPr>
              <w:spacing w:after="20"/>
              <w:ind w:left="20"/>
              <w:jc w:val="both"/>
            </w:pPr>
            <w:r>
              <w:rPr>
                <w:rFonts w:ascii="Times New Roman"/>
                <w:b w:val="false"/>
                <w:i w:val="false"/>
                <w:color w:val="000000"/>
                <w:sz w:val="20"/>
              </w:rPr>
              <w:t>65,2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жоғары халық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p>
            <w:pPr>
              <w:spacing w:after="20"/>
              <w:ind w:left="20"/>
              <w:jc w:val="both"/>
            </w:pPr>
            <w:r>
              <w:rPr>
                <w:rFonts w:ascii="Times New Roman"/>
                <w:b w:val="false"/>
                <w:i w:val="false"/>
                <w:color w:val="000000"/>
                <w:sz w:val="20"/>
              </w:rPr>
              <w:t>4,8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p>
            <w:pPr>
              <w:spacing w:after="20"/>
              <w:ind w:left="20"/>
              <w:jc w:val="both"/>
            </w:pPr>
            <w:r>
              <w:rPr>
                <w:rFonts w:ascii="Times New Roman"/>
                <w:b w:val="false"/>
                <w:i w:val="false"/>
                <w:color w:val="000000"/>
                <w:sz w:val="20"/>
              </w:rPr>
              <w:t>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4,7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2889,4</w:t>
            </w:r>
          </w:p>
          <w:p>
            <w:pPr>
              <w:spacing w:after="20"/>
              <w:ind w:left="20"/>
              <w:jc w:val="both"/>
            </w:pPr>
            <w:r>
              <w:rPr>
                <w:rFonts w:ascii="Times New Roman"/>
                <w:b w:val="false"/>
                <w:i w:val="false"/>
                <w:color w:val="000000"/>
                <w:sz w:val="20"/>
              </w:rPr>
              <w:t>100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p>
            <w:pPr>
              <w:spacing w:after="20"/>
              <w:ind w:left="20"/>
              <w:jc w:val="both"/>
            </w:pPr>
            <w:r>
              <w:rPr>
                <w:rFonts w:ascii="Times New Roman"/>
                <w:b w:val="false"/>
                <w:i w:val="false"/>
                <w:color w:val="000000"/>
                <w:sz w:val="20"/>
              </w:rPr>
              <w:t>100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p>
            <w:pPr>
              <w:spacing w:after="20"/>
              <w:ind w:left="20"/>
              <w:jc w:val="both"/>
            </w:pPr>
            <w:r>
              <w:rPr>
                <w:rFonts w:ascii="Times New Roman"/>
                <w:b w:val="false"/>
                <w:i w:val="false"/>
                <w:color w:val="000000"/>
                <w:sz w:val="20"/>
              </w:rPr>
              <w:t>100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 түріндегі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p>
            <w:pPr>
              <w:spacing w:after="20"/>
              <w:ind w:left="20"/>
              <w:jc w:val="both"/>
            </w:pPr>
            <w:r>
              <w:rPr>
                <w:rFonts w:ascii="Times New Roman"/>
                <w:b w:val="false"/>
                <w:i w:val="false"/>
                <w:color w:val="000000"/>
                <w:sz w:val="20"/>
              </w:rPr>
              <w:t>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p>
            <w:pPr>
              <w:spacing w:after="20"/>
              <w:ind w:left="20"/>
              <w:jc w:val="both"/>
            </w:pPr>
            <w:r>
              <w:rPr>
                <w:rFonts w:ascii="Times New Roman"/>
                <w:b w:val="false"/>
                <w:i w:val="false"/>
                <w:color w:val="000000"/>
                <w:sz w:val="20"/>
              </w:rPr>
              <w:t>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p>
            <w:pPr>
              <w:spacing w:after="20"/>
              <w:ind w:left="20"/>
              <w:jc w:val="both"/>
            </w:pPr>
            <w:r>
              <w:rPr>
                <w:rFonts w:ascii="Times New Roman"/>
                <w:b w:val="false"/>
                <w:i w:val="false"/>
                <w:color w:val="000000"/>
                <w:sz w:val="20"/>
              </w:rPr>
              <w:t>3,7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бұғатталған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0,2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p>
            <w:pPr>
              <w:spacing w:after="20"/>
              <w:ind w:left="20"/>
              <w:jc w:val="both"/>
            </w:pPr>
            <w:r>
              <w:rPr>
                <w:rFonts w:ascii="Times New Roman"/>
                <w:b w:val="false"/>
                <w:i w:val="false"/>
                <w:color w:val="000000"/>
                <w:sz w:val="20"/>
              </w:rPr>
              <w:t>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p>
            <w:pPr>
              <w:spacing w:after="20"/>
              <w:ind w:left="20"/>
              <w:jc w:val="both"/>
            </w:pPr>
            <w:r>
              <w:rPr>
                <w:rFonts w:ascii="Times New Roman"/>
                <w:b w:val="false"/>
                <w:i w:val="false"/>
                <w:color w:val="000000"/>
                <w:sz w:val="20"/>
              </w:rPr>
              <w:t>3,3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p>
            <w:pPr>
              <w:spacing w:after="20"/>
              <w:ind w:left="20"/>
              <w:jc w:val="both"/>
            </w:pPr>
            <w:r>
              <w:rPr>
                <w:rFonts w:ascii="Times New Roman"/>
                <w:b w:val="false"/>
                <w:i w:val="false"/>
                <w:color w:val="000000"/>
                <w:sz w:val="20"/>
              </w:rPr>
              <w:t>3,7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p>
            <w:pPr>
              <w:spacing w:after="20"/>
              <w:ind w:left="20"/>
              <w:jc w:val="both"/>
            </w:pPr>
            <w:r>
              <w:rPr>
                <w:rFonts w:ascii="Times New Roman"/>
                <w:b w:val="false"/>
                <w:i w:val="false"/>
                <w:color w:val="000000"/>
                <w:sz w:val="20"/>
              </w:rPr>
              <w:t>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p>
            <w:pPr>
              <w:spacing w:after="20"/>
              <w:ind w:left="20"/>
              <w:jc w:val="both"/>
            </w:pPr>
            <w:r>
              <w:rPr>
                <w:rFonts w:ascii="Times New Roman"/>
                <w:b w:val="false"/>
                <w:i w:val="false"/>
                <w:color w:val="000000"/>
                <w:sz w:val="20"/>
              </w:rPr>
              <w:t>0,5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p>
            <w:pPr>
              <w:spacing w:after="20"/>
              <w:ind w:left="20"/>
              <w:jc w:val="both"/>
            </w:pPr>
            <w:r>
              <w:rPr>
                <w:rFonts w:ascii="Times New Roman"/>
                <w:b w:val="false"/>
                <w:i w:val="false"/>
                <w:color w:val="000000"/>
                <w:sz w:val="20"/>
              </w:rPr>
              <w:t>66,1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p>
          <w:p>
            <w:pPr>
              <w:spacing w:after="20"/>
              <w:ind w:left="20"/>
              <w:jc w:val="both"/>
            </w:pPr>
            <w:r>
              <w:rPr>
                <w:rFonts w:ascii="Times New Roman"/>
                <w:b w:val="false"/>
                <w:i w:val="false"/>
                <w:color w:val="000000"/>
                <w:sz w:val="20"/>
              </w:rPr>
              <w:t>46,6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w:t>
            </w:r>
          </w:p>
          <w:p>
            <w:pPr>
              <w:spacing w:after="20"/>
              <w:ind w:left="20"/>
              <w:jc w:val="both"/>
            </w:pPr>
            <w:r>
              <w:rPr>
                <w:rFonts w:ascii="Times New Roman"/>
                <w:b w:val="false"/>
                <w:i w:val="false"/>
                <w:color w:val="000000"/>
                <w:sz w:val="20"/>
              </w:rPr>
              <w:t>31,6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p>
            <w:pPr>
              <w:spacing w:after="20"/>
              <w:ind w:left="20"/>
              <w:jc w:val="both"/>
            </w:pPr>
            <w:r>
              <w:rPr>
                <w:rFonts w:ascii="Times New Roman"/>
                <w:b w:val="false"/>
                <w:i w:val="false"/>
                <w:color w:val="000000"/>
                <w:sz w:val="20"/>
              </w:rPr>
              <w:t>21,2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p>
            <w:pPr>
              <w:spacing w:after="20"/>
              <w:ind w:left="20"/>
              <w:jc w:val="both"/>
            </w:pPr>
            <w:r>
              <w:rPr>
                <w:rFonts w:ascii="Times New Roman"/>
                <w:b w:val="false"/>
                <w:i w:val="false"/>
                <w:color w:val="000000"/>
                <w:sz w:val="20"/>
              </w:rPr>
              <w:t>24,7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p>
            <w:pPr>
              <w:spacing w:after="20"/>
              <w:ind w:left="20"/>
              <w:jc w:val="both"/>
            </w:pPr>
            <w:r>
              <w:rPr>
                <w:rFonts w:ascii="Times New Roman"/>
                <w:b w:val="false"/>
                <w:i w:val="false"/>
                <w:color w:val="000000"/>
                <w:sz w:val="20"/>
              </w:rPr>
              <w:t>22,0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жоғары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p>
            <w:pPr>
              <w:spacing w:after="20"/>
              <w:ind w:left="20"/>
              <w:jc w:val="both"/>
            </w:pPr>
            <w:r>
              <w:rPr>
                <w:rFonts w:ascii="Times New Roman"/>
                <w:b w:val="false"/>
                <w:i w:val="false"/>
                <w:color w:val="000000"/>
                <w:sz w:val="20"/>
              </w:rPr>
              <w:t>6,7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p>
            <w:pPr>
              <w:spacing w:after="20"/>
              <w:ind w:left="20"/>
              <w:jc w:val="both"/>
            </w:pPr>
            <w:r>
              <w:rPr>
                <w:rFonts w:ascii="Times New Roman"/>
                <w:b w:val="false"/>
                <w:i w:val="false"/>
                <w:color w:val="000000"/>
                <w:sz w:val="20"/>
              </w:rPr>
              <w:t>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3732,8</w:t>
            </w:r>
          </w:p>
          <w:p>
            <w:pPr>
              <w:spacing w:after="20"/>
              <w:ind w:left="20"/>
              <w:jc w:val="both"/>
            </w:pPr>
            <w:r>
              <w:rPr>
                <w:rFonts w:ascii="Times New Roman"/>
                <w:b w:val="false"/>
                <w:i w:val="false"/>
                <w:color w:val="000000"/>
                <w:sz w:val="20"/>
              </w:rPr>
              <w:t>38,9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кемуі (75% артық тозумен)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мың.ш. м.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2195,8</w:t>
            </w:r>
          </w:p>
          <w:p>
            <w:pPr>
              <w:spacing w:after="20"/>
              <w:ind w:left="20"/>
              <w:jc w:val="both"/>
            </w:pPr>
            <w:r>
              <w:rPr>
                <w:rFonts w:ascii="Times New Roman"/>
                <w:b w:val="false"/>
                <w:i w:val="false"/>
                <w:color w:val="000000"/>
                <w:sz w:val="20"/>
              </w:rPr>
              <w:t>100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p>
            <w:pPr>
              <w:spacing w:after="20"/>
              <w:ind w:left="20"/>
              <w:jc w:val="both"/>
            </w:pPr>
            <w:r>
              <w:rPr>
                <w:rFonts w:ascii="Times New Roman"/>
                <w:b w:val="false"/>
                <w:i w:val="false"/>
                <w:color w:val="000000"/>
                <w:sz w:val="20"/>
              </w:rPr>
              <w:t>100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 түріндегі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p>
            <w:pPr>
              <w:spacing w:after="20"/>
              <w:ind w:left="20"/>
              <w:jc w:val="both"/>
            </w:pPr>
            <w:r>
              <w:rPr>
                <w:rFonts w:ascii="Times New Roman"/>
                <w:b w:val="false"/>
                <w:i w:val="false"/>
                <w:color w:val="000000"/>
                <w:sz w:val="20"/>
              </w:rPr>
              <w:t>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p>
            <w:pPr>
              <w:spacing w:after="20"/>
              <w:ind w:left="20"/>
              <w:jc w:val="both"/>
            </w:pPr>
            <w:r>
              <w:rPr>
                <w:rFonts w:ascii="Times New Roman"/>
                <w:b w:val="false"/>
                <w:i w:val="false"/>
                <w:color w:val="000000"/>
                <w:sz w:val="20"/>
              </w:rPr>
              <w:t>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бұғатталған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p>
            <w:pPr>
              <w:spacing w:after="20"/>
              <w:ind w:left="20"/>
              <w:jc w:val="both"/>
            </w:pPr>
            <w:r>
              <w:rPr>
                <w:rFonts w:ascii="Times New Roman"/>
                <w:b w:val="false"/>
                <w:i w:val="false"/>
                <w:color w:val="000000"/>
                <w:sz w:val="20"/>
              </w:rPr>
              <w:t>6,8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p>
            <w:pPr>
              <w:spacing w:after="20"/>
              <w:ind w:left="20"/>
              <w:jc w:val="both"/>
            </w:pPr>
            <w:r>
              <w:rPr>
                <w:rFonts w:ascii="Times New Roman"/>
                <w:b w:val="false"/>
                <w:i w:val="false"/>
                <w:color w:val="000000"/>
                <w:sz w:val="20"/>
              </w:rPr>
              <w:t>3,4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p>
          <w:p>
            <w:pPr>
              <w:spacing w:after="20"/>
              <w:ind w:left="20"/>
              <w:jc w:val="both"/>
            </w:pPr>
            <w:r>
              <w:rPr>
                <w:rFonts w:ascii="Times New Roman"/>
                <w:b w:val="false"/>
                <w:i w:val="false"/>
                <w:color w:val="000000"/>
                <w:sz w:val="20"/>
              </w:rPr>
              <w:t>20,6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p>
            <w:pPr>
              <w:spacing w:after="20"/>
              <w:ind w:left="20"/>
              <w:jc w:val="both"/>
            </w:pPr>
            <w:r>
              <w:rPr>
                <w:rFonts w:ascii="Times New Roman"/>
                <w:b w:val="false"/>
                <w:i w:val="false"/>
                <w:color w:val="000000"/>
                <w:sz w:val="20"/>
              </w:rPr>
              <w:t>14,4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қабатты көп пәтерлі үйлер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p>
            <w:pPr>
              <w:spacing w:after="20"/>
              <w:ind w:left="20"/>
              <w:jc w:val="both"/>
            </w:pPr>
            <w:r>
              <w:rPr>
                <w:rFonts w:ascii="Times New Roman"/>
                <w:b w:val="false"/>
                <w:i w:val="false"/>
                <w:color w:val="000000"/>
                <w:sz w:val="20"/>
              </w:rPr>
              <w:t>29,0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p>
            <w:pPr>
              <w:spacing w:after="20"/>
              <w:ind w:left="20"/>
              <w:jc w:val="both"/>
            </w:pPr>
            <w:r>
              <w:rPr>
                <w:rFonts w:ascii="Times New Roman"/>
                <w:b w:val="false"/>
                <w:i w:val="false"/>
                <w:color w:val="000000"/>
                <w:sz w:val="20"/>
              </w:rPr>
              <w:t>19,1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жоғары қабатты көп пәтерлі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p>
            <w:pPr>
              <w:spacing w:after="20"/>
              <w:ind w:left="20"/>
              <w:jc w:val="both"/>
            </w:pPr>
            <w:r>
              <w:rPr>
                <w:rFonts w:ascii="Times New Roman"/>
                <w:b w:val="false"/>
                <w:i w:val="false"/>
                <w:color w:val="000000"/>
                <w:sz w:val="20"/>
              </w:rPr>
              <w:t>37,1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p>
            <w:pPr>
              <w:spacing w:after="20"/>
              <w:ind w:left="20"/>
              <w:jc w:val="both"/>
            </w:pPr>
            <w:r>
              <w:rPr>
                <w:rFonts w:ascii="Times New Roman"/>
                <w:b w:val="false"/>
                <w:i w:val="false"/>
                <w:color w:val="000000"/>
                <w:sz w:val="20"/>
              </w:rPr>
              <w:t>61,2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алаңмен орташа қамтылуы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және әлеуметтік-тұрмыстық мақсаттағы мекемелер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мекемелері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ауысымда келіп- кетуі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ауысымда келіп- кетуі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мекемелері (интернат-үйлер),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демалу мекемелері (демалыс үйлері, пансионаттар, оқушылар лагерлері және т.б.),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шынықтыру-спорттық құрылыстар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қолданыстағы спорт залдары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алаңының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алаңының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қолданыстағы ашық және жабық бассейндер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Көру-мәдени мекемелері (театрлар, клубтар, кинотеатрлар және т.б.)</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алаңының ш.м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кәсіпорындары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кәсіпорындары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1000 тұрғынға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 автом. тұрағы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74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122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 жолдары мен көшелердің ұзындығы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 көшелерінің орташа тығыздығы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 ш. 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тұтынудың жиынтық көрсеткіші,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 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ауыз су қажеттіліктері үшін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 үшін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жүргізудің бас құрылыстарының қуаты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пайдаланылатын көздері: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жинағыштары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су көздерінен су жинау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есеппен тәулігіне 1 адамның су тұтынуы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шаруашылық –ауыз су қажеттіліктеріне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 адам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бұру жүйесі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сулардың жалпы ағуы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кәріз</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тазарту құрылыстарының өнімділігі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м./тәулігіне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7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санитарлық тазарту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Қоқыстың жылдық мөлшері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м./жы лына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Коммуналдық-тұрмыстық қажеттіліктерге электр энергиясының жиынтықты жұмсалуы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жиынтық салмағы,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 сағат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үй-қоғамдық секторы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 сағат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 сағат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тұтыну –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м/жылына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инженерлік дайындау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құрылыстарының ұзындығы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мен нысандар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Маңғышлақ эксперименттік ботаникалық бағы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 Қаракөл мемлекеттік табиғи қорықтың «Қаракөл көлі» учаскесі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су қорғау аймағы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аумағының алаңы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су қорғау жиегінің алаңы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ұзындығы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қаржыландыру көздерінен алынатын болжамды инвестицияның көлемі, барлығы/оның ішінде республикалық бюджет/жергілікті бюджет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376,76/12,97/173,65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