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a38de" w14:textId="2fa38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әлеуметтік-экономикалық дамуының тұрақтылығын қамтамасыз ету жөніндегі бірінші кезектегі іс-қимылдар жоспарын бекіту туралы" Қазақстан Республикасы Үкіметінің 2007 жылғы 6 қарашадағы № 1039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2012 жылғы 7 қыркүйектегі № 1165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әлеуметтік-экономикалық дамуының тұрақтылығын қамтамасыз ету жөніндегі бірінші кезектегі іс-қимылдар жоспарын бекіту туралы» Қазақстан Республикасы Үкіметінің 2007 жылғы 6 қарашадағы № 1039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42, 489-құжат)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әлеуметтік-экономикалық дамуының тұрақтылығын қамтамасыз ету жөніндегі бірінші кезектегі іс-қимылдар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«Мақсатқа қол жеткізу және қойылған міндеттерді іске асыру тетіктері» деген </w:t>
      </w:r>
      <w:r>
        <w:rPr>
          <w:rFonts w:ascii="Times New Roman"/>
          <w:b w:val="false"/>
          <w:i w:val="false"/>
          <w:color w:val="000000"/>
          <w:sz w:val="28"/>
        </w:rPr>
        <w:t>2-бөлімде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«Елдің ипотекалық нарығындағы тұрақтылықты, үлескерлердің құқықтарын қорғауды және құрылыс объектілерін аяқтауды қамтамасыз ету» деген 3-кіші бөлімде:</w:t>
      </w:r>
      <w:r>
        <w:br/>
      </w:r>
      <w:r>
        <w:rPr>
          <w:rFonts w:ascii="Times New Roman"/>
          <w:b w:val="false"/>
          <w:i w:val="false"/>
          <w:color w:val="000000"/>
          <w:sz w:val="28"/>
        </w:rPr>
        <w:t>
</w:t>
      </w:r>
      <w:r>
        <w:rPr>
          <w:rFonts w:ascii="Times New Roman"/>
          <w:b w:val="false"/>
          <w:i w:val="false"/>
          <w:color w:val="000000"/>
          <w:sz w:val="28"/>
        </w:rPr>
        <w:t>
      2-кезеңінде: 2008 – 2012 жылдар:</w:t>
      </w:r>
      <w:r>
        <w:br/>
      </w:r>
      <w:r>
        <w:rPr>
          <w:rFonts w:ascii="Times New Roman"/>
          <w:b w:val="false"/>
          <w:i w:val="false"/>
          <w:color w:val="000000"/>
          <w:sz w:val="28"/>
        </w:rPr>
        <w:t>
</w:t>
      </w:r>
      <w:r>
        <w:rPr>
          <w:rFonts w:ascii="Times New Roman"/>
          <w:b w:val="false"/>
          <w:i w:val="false"/>
          <w:color w:val="000000"/>
          <w:sz w:val="28"/>
        </w:rPr>
        <w:t>
      2-тетікте:</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«Үлескерлер қатысатын, құрылысын қажетті ресурстары жоқ және құрылысты аяқтау мүмкіндігі күмән келтіретін компаниялар жүргізіп отырған тұрғын үй құрылысы объектілерінің құрылысын аяқтауды қамтамасыз етуді әкімдіктер кейіннен көрсетілген объектілерде үлескерге бір ғана пәтер немесе дара тұрғын үй бере отырып, құрылысты аяқтау шартымен жергілікті бюджеттердің қаражаты және (немесе) республикалық бюджеттен берілетін нысаналы даму трансферттері есебінен капиталдандырылатын уәкілетті ұйымдарға жүктейтін болады.»;</w:t>
      </w:r>
      <w:r>
        <w:br/>
      </w:r>
      <w:r>
        <w:rPr>
          <w:rFonts w:ascii="Times New Roman"/>
          <w:b w:val="false"/>
          <w:i w:val="false"/>
          <w:color w:val="000000"/>
          <w:sz w:val="28"/>
        </w:rPr>
        <w:t>
</w:t>
      </w:r>
      <w:r>
        <w:rPr>
          <w:rFonts w:ascii="Times New Roman"/>
          <w:b w:val="false"/>
          <w:i w:val="false"/>
          <w:color w:val="000000"/>
          <w:sz w:val="28"/>
        </w:rPr>
        <w:t>
      төртінші, бесінші, алтыншы және жетінші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«Республикалық маңызы бар қаланың, астананың, облыстардың жергілікті атқарушы органдары заңнамаға сәйкес уәкілетті ұйымдармен тұрғын үй құрылысы кооперативтерінде (бұдан әрі – ТҚК) олардың пайдасына аяқталмаған тұрғын үй құрылысы объектілерін және орындалмаған міндеттемелер бойынша берешекті өтеу есебіне теріс пиғылды құрылыс салушылардан басқа да активтерді өндіріп алу туралы соттардың шешімдері немесе олардың пайдасына аяқталмаған құрылыс объектілерімен және басқа да активтерді теріс пиғылды құрылыс салушылар өз еркімен берген кезде, проблемасы бар объектілердің үлескерлері болып табылатын азаматтар құрған ТҚК-мен көрсетілген объектілердің құрылысын аяқтауға шарттар жасасуды қамтамасыз ететін болады.</w:t>
      </w:r>
      <w:r>
        <w:br/>
      </w:r>
      <w:r>
        <w:rPr>
          <w:rFonts w:ascii="Times New Roman"/>
          <w:b w:val="false"/>
          <w:i w:val="false"/>
          <w:color w:val="000000"/>
          <w:sz w:val="28"/>
        </w:rPr>
        <w:t>
</w:t>
      </w:r>
      <w:r>
        <w:rPr>
          <w:rFonts w:ascii="Times New Roman"/>
          <w:b w:val="false"/>
          <w:i w:val="false"/>
          <w:color w:val="000000"/>
          <w:sz w:val="28"/>
        </w:rPr>
        <w:t>
      Көрсетілген шарттар заңнамаға сәйкес қабылданған ТҚК мүшелері жалпы жиналысының:</w:t>
      </w:r>
      <w:r>
        <w:br/>
      </w:r>
      <w:r>
        <w:rPr>
          <w:rFonts w:ascii="Times New Roman"/>
          <w:b w:val="false"/>
          <w:i w:val="false"/>
          <w:color w:val="000000"/>
          <w:sz w:val="28"/>
        </w:rPr>
        <w:t>
</w:t>
      </w:r>
      <w:r>
        <w:rPr>
          <w:rFonts w:ascii="Times New Roman"/>
          <w:b w:val="false"/>
          <w:i w:val="false"/>
          <w:color w:val="000000"/>
          <w:sz w:val="28"/>
        </w:rPr>
        <w:t>
      1) ТҚК-нің әрбір мүшесі теріс пиғылды құрылыс салушыға бұрын төлеген үлестік жарна сомасын ескере отырып, пәтерлерді немесе дара тұрғын үйлерді ТҚК мүшелері арасында бөлу туралы;</w:t>
      </w:r>
      <w:r>
        <w:br/>
      </w:r>
      <w:r>
        <w:rPr>
          <w:rFonts w:ascii="Times New Roman"/>
          <w:b w:val="false"/>
          <w:i w:val="false"/>
          <w:color w:val="000000"/>
          <w:sz w:val="28"/>
        </w:rPr>
        <w:t>
</w:t>
      </w:r>
      <w:r>
        <w:rPr>
          <w:rFonts w:ascii="Times New Roman"/>
          <w:b w:val="false"/>
          <w:i w:val="false"/>
          <w:color w:val="000000"/>
          <w:sz w:val="28"/>
        </w:rPr>
        <w:t>
      2) уәкілетті органға ТҚК тиісті мүшесінің үлестік жарнаның қалған бөлігін төлеуі туралы;</w:t>
      </w:r>
      <w:r>
        <w:br/>
      </w:r>
      <w:r>
        <w:rPr>
          <w:rFonts w:ascii="Times New Roman"/>
          <w:b w:val="false"/>
          <w:i w:val="false"/>
          <w:color w:val="000000"/>
          <w:sz w:val="28"/>
        </w:rPr>
        <w:t>
</w:t>
      </w:r>
      <w:r>
        <w:rPr>
          <w:rFonts w:ascii="Times New Roman"/>
          <w:b w:val="false"/>
          <w:i w:val="false"/>
          <w:color w:val="000000"/>
          <w:sz w:val="28"/>
        </w:rPr>
        <w:t>
      3) тұрғын үй құрылысы объектісінің бос алаңдарын уәкілетті ұйымға беру туралы шешімі болған кезде жасалады.</w:t>
      </w:r>
      <w:r>
        <w:br/>
      </w:r>
      <w:r>
        <w:rPr>
          <w:rFonts w:ascii="Times New Roman"/>
          <w:b w:val="false"/>
          <w:i w:val="false"/>
          <w:color w:val="000000"/>
          <w:sz w:val="28"/>
        </w:rPr>
        <w:t>
</w:t>
      </w:r>
      <w:r>
        <w:rPr>
          <w:rFonts w:ascii="Times New Roman"/>
          <w:b w:val="false"/>
          <w:i w:val="false"/>
          <w:color w:val="000000"/>
          <w:sz w:val="28"/>
        </w:rPr>
        <w:t>
      Бұл ретте,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заңнамада белгіленген тәртіппен тұрғын үйге мұқтаж мемлекеттік қызметшілерді қамтамасыз ету үшін уәкілетті ұйымдар заңнамаға сәйкес бұдан бұрын жосықсыз салушылармен көрсетілген объектілерде пәтерлер немесе дара тұрғын үйлер сатып алуға шарт жасасқан мемлекеттік мекемелермен құрылысты бюджет қаражаты есебінен аяқтауға шарттар жасасатын болады.</w:t>
      </w:r>
      <w:r>
        <w:br/>
      </w:r>
      <w:r>
        <w:rPr>
          <w:rFonts w:ascii="Times New Roman"/>
          <w:b w:val="false"/>
          <w:i w:val="false"/>
          <w:color w:val="000000"/>
          <w:sz w:val="28"/>
        </w:rPr>
        <w:t>
</w:t>
      </w:r>
      <w:r>
        <w:rPr>
          <w:rFonts w:ascii="Times New Roman"/>
          <w:b w:val="false"/>
          <w:i w:val="false"/>
          <w:color w:val="000000"/>
          <w:sz w:val="28"/>
        </w:rPr>
        <w:t>
      Мемлекеттік қызметшілерге пәтерлерді немесе дара тұрғын үйлерді одан әрі бөлу заңнамада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тоғызыншы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«Бұл ретте пәтерлерді немесе дара тұрғын үйлерді беру шарттары, сондай-ақ төлемдердің қалған сомасын енгізу мерзімдері уәкілетті ұйым, ТҚК мен ТҚК-нің әрбір мүшесі арасында жасалған үш жақты шарттарда көзделетін болады.».</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