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1fbfa" w14:textId="c61fb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жылғы 20 қыркүйектегі Еуразиялық экономикалық қоғамдастық Сыртқы экономикалық қызметінің жалпы Тауар номенклатурасы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2012 жылғы 7 қыркүйектегі № 1166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2002 жылғы 20 қыркүйектегі Еуразиялық экономикалық қоғамдастық Сыртқы экономикалық қызметінің жалпы Тауар номенклатурасы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Қағидаттық сипаты жоқ өзгерістер мен толықтырулар енгізуге рұқсат бере отырып, 2002 жылғы 20 қыркүйектегі Еуразиялық экономикалық қоғамдастық Сыртқы экономикалық қызметінің жалпы Тауар номенклатурасы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w:t>
      </w:r>
      <w:r>
        <w:rPr>
          <w:rFonts w:ascii="Times New Roman"/>
          <w:b w:val="false"/>
          <w:i w:val="false"/>
          <w:color w:val="000000"/>
          <w:sz w:val="28"/>
        </w:rPr>
        <w:t>хаттамаға</w:t>
      </w:r>
      <w:r>
        <w:rPr>
          <w:rFonts w:ascii="Times New Roman"/>
          <w:b w:val="false"/>
          <w:i w:val="false"/>
          <w:color w:val="000000"/>
          <w:sz w:val="28"/>
        </w:rPr>
        <w:t xml:space="preserve">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7 қыркүйектегі</w:t>
      </w:r>
      <w:r>
        <w:br/>
      </w:r>
      <w:r>
        <w:rPr>
          <w:rFonts w:ascii="Times New Roman"/>
          <w:b w:val="false"/>
          <w:i w:val="false"/>
          <w:color w:val="000000"/>
          <w:sz w:val="28"/>
        </w:rPr>
        <w:t xml:space="preserve">
№ 1166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2002 жылғы 20 қыркүйектегі Еуразиялық экономикалық қоғамдастық</w:t>
      </w:r>
      <w:r>
        <w:br/>
      </w:r>
      <w:r>
        <w:rPr>
          <w:rFonts w:ascii="Times New Roman"/>
          <w:b/>
          <w:i w:val="false"/>
          <w:color w:val="000000"/>
        </w:rPr>
        <w:t>
Сыртқы экономикалық қызметінің жалпы Тауар номенклатурасы</w:t>
      </w:r>
      <w:r>
        <w:br/>
      </w:r>
      <w:r>
        <w:rPr>
          <w:rFonts w:ascii="Times New Roman"/>
          <w:b/>
          <w:i w:val="false"/>
          <w:color w:val="000000"/>
        </w:rPr>
        <w:t>
туралы келісімге өзгерістер енгізу туралы хаттама</w:t>
      </w:r>
    </w:p>
    <w:bookmarkEnd w:id="3"/>
    <w:bookmarkStart w:name="z8" w:id="4"/>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қоғамдастыққа мүше мемлекеттердің үкіметтері,</w:t>
      </w:r>
      <w:r>
        <w:br/>
      </w:r>
      <w:r>
        <w:rPr>
          <w:rFonts w:ascii="Times New Roman"/>
          <w:b w:val="false"/>
          <w:i w:val="false"/>
          <w:color w:val="000000"/>
          <w:sz w:val="28"/>
        </w:rPr>
        <w:t>
</w:t>
      </w:r>
      <w:r>
        <w:rPr>
          <w:rFonts w:ascii="Times New Roman"/>
          <w:b w:val="false"/>
          <w:i w:val="false"/>
          <w:color w:val="000000"/>
          <w:sz w:val="28"/>
        </w:rPr>
        <w:t>
      2002 жылғы 20 қыркүйектегі Еуразиялық экономикалық қоғамдастық Сыртқы экономикалық қызметінің жалпы Тауар номенклатурасы туралы келісімнің (бұдан әрі – Келісім) </w:t>
      </w:r>
      <w:r>
        <w:rPr>
          <w:rFonts w:ascii="Times New Roman"/>
          <w:b w:val="false"/>
          <w:i w:val="false"/>
          <w:color w:val="000000"/>
          <w:sz w:val="28"/>
        </w:rPr>
        <w:t>4-бабын</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w:t>
      </w:r>
      <w:r>
        <w:rPr>
          <w:rFonts w:ascii="Times New Roman"/>
          <w:b w:val="false"/>
          <w:i w:val="false"/>
          <w:color w:val="000000"/>
          <w:sz w:val="28"/>
        </w:rPr>
        <w:t>
      Еуразиялық экономикалық қоғамдастықтың шарттық-құқықтық базасын жетілдіру мақсатында төмендегілер туралы келісті:</w:t>
      </w:r>
    </w:p>
    <w:bookmarkEnd w:id="4"/>
    <w:bookmarkStart w:name="z11" w:id="5"/>
    <w:p>
      <w:pPr>
        <w:spacing w:after="0"/>
        <w:ind w:left="0"/>
        <w:jc w:val="left"/>
      </w:pPr>
      <w:r>
        <w:rPr>
          <w:rFonts w:ascii="Times New Roman"/>
          <w:b/>
          <w:i w:val="false"/>
          <w:color w:val="000000"/>
        </w:rPr>
        <w:t xml:space="preserve"> 
1-бап</w:t>
      </w:r>
    </w:p>
    <w:bookmarkEnd w:id="5"/>
    <w:bookmarkStart w:name="z12" w:id="6"/>
    <w:p>
      <w:pPr>
        <w:spacing w:after="0"/>
        <w:ind w:left="0"/>
        <w:jc w:val="both"/>
      </w:pPr>
      <w:r>
        <w:rPr>
          <w:rFonts w:ascii="Times New Roman"/>
          <w:b w:val="false"/>
          <w:i w:val="false"/>
          <w:color w:val="000000"/>
          <w:sz w:val="28"/>
        </w:rPr>
        <w:t>
      Келісімге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1-баптағы</w:t>
      </w:r>
      <w:r>
        <w:rPr>
          <w:rFonts w:ascii="Times New Roman"/>
          <w:b w:val="false"/>
          <w:i w:val="false"/>
          <w:color w:val="000000"/>
          <w:sz w:val="28"/>
        </w:rPr>
        <w:t xml:space="preserve"> «Ресей Федерациясы Сыртқы экономикалық қызметiнiң он мәндi тауар номенклатурасын» деген сөздер «Кеден одағы сыртқы экономикалық қызметiнiң он мәндi бірыңғай Тауар номенклатурасын (КО СЭҚ ТН)»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«Еуразиялық экономикалық комиссиясы Кеден одағында белгіленген тәртіпке сәйкес Еуразиялық экономикалық қоғамдастықтың СЭҚ TH жүргiзудi жүзеге асырады».</w:t>
      </w:r>
    </w:p>
    <w:bookmarkEnd w:id="6"/>
    <w:bookmarkStart w:name="z16" w:id="7"/>
    <w:p>
      <w:pPr>
        <w:spacing w:after="0"/>
        <w:ind w:left="0"/>
        <w:jc w:val="left"/>
      </w:pPr>
      <w:r>
        <w:rPr>
          <w:rFonts w:ascii="Times New Roman"/>
          <w:b/>
          <w:i w:val="false"/>
          <w:color w:val="000000"/>
        </w:rPr>
        <w:t xml:space="preserve"> 
2-бап</w:t>
      </w:r>
    </w:p>
    <w:bookmarkEnd w:id="7"/>
    <w:bookmarkStart w:name="z17" w:id="8"/>
    <w:p>
      <w:pPr>
        <w:spacing w:after="0"/>
        <w:ind w:left="0"/>
        <w:jc w:val="both"/>
      </w:pPr>
      <w:r>
        <w:rPr>
          <w:rFonts w:ascii="Times New Roman"/>
          <w:b w:val="false"/>
          <w:i w:val="false"/>
          <w:color w:val="000000"/>
          <w:sz w:val="28"/>
        </w:rPr>
        <w:t>
      Осы Хаттама қол қойылған күнінен бастап уақытша қолданылады және Тараптар оның күшіне енуі үшін қажетті мемлекетішілік рәсімдерді орындағаны туралы соңғы жазбаша хабарламаны ЕурАзЭҚ Интергациялық комитеті болып табылатын депозитарийге сақтауға берген күнінен бастап күшіне енеді.</w:t>
      </w:r>
      <w:r>
        <w:br/>
      </w:r>
      <w:r>
        <w:rPr>
          <w:rFonts w:ascii="Times New Roman"/>
          <w:b w:val="false"/>
          <w:i w:val="false"/>
          <w:color w:val="000000"/>
          <w:sz w:val="28"/>
        </w:rPr>
        <w:t>
</w:t>
      </w:r>
      <w:r>
        <w:rPr>
          <w:rFonts w:ascii="Times New Roman"/>
          <w:b w:val="false"/>
          <w:i w:val="false"/>
          <w:color w:val="000000"/>
          <w:sz w:val="28"/>
        </w:rPr>
        <w:t>
      20 ___ жылғы «__» _________________ _____________ қаласында орыс тілінде бір түпнұсқа данада жасалды. Осы Хаттамаының түпнұсқа данасы оның куәландырылған көшірмесін Тараптарға жіберетін депозитарийде сақталады.</w:t>
      </w:r>
    </w:p>
    <w:bookmarkEnd w:id="8"/>
    <w:p>
      <w:pPr>
        <w:spacing w:after="0"/>
        <w:ind w:left="0"/>
        <w:jc w:val="both"/>
      </w:pPr>
      <w:r>
        <w:rPr>
          <w:rFonts w:ascii="Times New Roman"/>
          <w:b w:val="false"/>
          <w:i/>
          <w:color w:val="000000"/>
          <w:sz w:val="28"/>
        </w:rPr>
        <w:t>      Қазақстан          Беларусь           Қырғыз</w:t>
      </w:r>
      <w:r>
        <w:br/>
      </w:r>
      <w:r>
        <w:rPr>
          <w:rFonts w:ascii="Times New Roman"/>
          <w:b w:val="false"/>
          <w:i w:val="false"/>
          <w:color w:val="000000"/>
          <w:sz w:val="28"/>
        </w:rPr>
        <w:t>
</w:t>
      </w:r>
      <w:r>
        <w:rPr>
          <w:rFonts w:ascii="Times New Roman"/>
          <w:b w:val="false"/>
          <w:i/>
          <w:color w:val="000000"/>
          <w:sz w:val="28"/>
        </w:rPr>
        <w:t>      Республикасының    Республикасының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both"/>
      </w:pPr>
      <w:r>
        <w:rPr>
          <w:rFonts w:ascii="Times New Roman"/>
          <w:b w:val="false"/>
          <w:i/>
          <w:color w:val="000000"/>
          <w:sz w:val="28"/>
        </w:rPr>
        <w:t>      Ресей Федерациясының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