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d441e" w14:textId="bdd44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келісімге ("Шығыс-Батыс" автомобиль жолдарын дамыту жобасы (Алматы-Қорғас учаскесі): Батыс Еуропа - Батыс Қытай халықаралық транзит дәлізі (ОАӨЭЫ 1b))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2012 жылғы 12 қыркүйектегі № 1186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Халықаралық Қайта Құру және Даму Банкі арасындағы Қарыз туралы келісімге («Шығыс-Батыс» автомобиль жолдарын дамыту жобасы (Алматы-Қорғас учаскесі): Батыс Еуропа – Батыс Қытай халықаралық транзит дәлізі (ОАӨЭЫ 1b)) қол қою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мен Халықаралық Қайта Құру және</w:t>
      </w:r>
      <w:r>
        <w:br/>
      </w:r>
      <w:r>
        <w:rPr>
          <w:rFonts w:ascii="Times New Roman"/>
          <w:b/>
          <w:i w:val="false"/>
          <w:color w:val="000000"/>
        </w:rPr>
        <w:t>
Даму Банкі арасындағы Қарыз туралы келісімге («Шығыс-Батыс»</w:t>
      </w:r>
      <w:r>
        <w:br/>
      </w:r>
      <w:r>
        <w:rPr>
          <w:rFonts w:ascii="Times New Roman"/>
          <w:b/>
          <w:i w:val="false"/>
          <w:color w:val="000000"/>
        </w:rPr>
        <w:t>
автомобиль жолдарын дамыту жобасы (Алматы-Қорғас учаскесі):</w:t>
      </w:r>
      <w:r>
        <w:br/>
      </w:r>
      <w:r>
        <w:rPr>
          <w:rFonts w:ascii="Times New Roman"/>
          <w:b/>
          <w:i w:val="false"/>
          <w:color w:val="000000"/>
        </w:rPr>
        <w:t>
Батыс Еуропа – Батыс Қытай халықаралық транзит дәлізі</w:t>
      </w:r>
      <w:r>
        <w:br/>
      </w:r>
      <w:r>
        <w:rPr>
          <w:rFonts w:ascii="Times New Roman"/>
          <w:b/>
          <w:i w:val="false"/>
          <w:color w:val="000000"/>
        </w:rPr>
        <w:t>
(ОАӨЭЫ 1b)) қол қою туралы</w:t>
      </w:r>
    </w:p>
    <w:p>
      <w:pPr>
        <w:spacing w:after="0"/>
        <w:ind w:left="0"/>
        <w:jc w:val="both"/>
      </w:pPr>
      <w:r>
        <w:rPr>
          <w:rFonts w:ascii="Times New Roman"/>
          <w:b w:val="false"/>
          <w:i w:val="false"/>
          <w:color w:val="000000"/>
          <w:sz w:val="28"/>
        </w:rPr>
        <w:t>      «Қазақстан Республикасының халықаралық шарттары туралы» Қазақстан Республикасының 2005 жылғы 30 мамырдағы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1. Қоса беріліп отырған Қазақстан Республикасы мен Халықаралық Қайта Құру және Даму Банкі арасындағы Қарыз туралы келісімнің («Шығыс-Батыс» автомобиль жолдарын дамыту жобасы (Алматы-Қорғас учаскесі): Батыс Еуропа – Батыс Қытай халықаралық транзит дәлізі (ОАӨЭЫ 1b)) жобасы мақұлдансын.</w:t>
      </w:r>
      <w:r>
        <w:br/>
      </w:r>
      <w:r>
        <w:rPr>
          <w:rFonts w:ascii="Times New Roman"/>
          <w:b w:val="false"/>
          <w:i w:val="false"/>
          <w:color w:val="000000"/>
          <w:sz w:val="28"/>
        </w:rPr>
        <w:t>
      2. Қазақстан Республикасының Қаржы министрі Болат Бидахметұлы Жәмішевке Қазақстан Республикасының атынан Қазақстан Республикасы мен Халықаралық Қайта Құру және Даму Банкі арасындағы Қарыз туралы келісімге («Шығыс-Батыс» автомобиль жолдарын дамыту жобасы (Алматы-Қорғас учаскесі): Батыс Еуропа – Батыс Қытай халықаралық транзит дәлізі (ОАӨЭЫ 1b)) қол қоюға өкілеттік берілсін.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2012 жылғы « »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 мен Халықаралық Қайта Құру және</w:t>
      </w:r>
      <w:r>
        <w:br/>
      </w:r>
      <w:r>
        <w:rPr>
          <w:rFonts w:ascii="Times New Roman"/>
          <w:b/>
          <w:i w:val="false"/>
          <w:color w:val="000000"/>
        </w:rPr>
        <w:t>
Даму Банкі арасындағы</w:t>
      </w:r>
      <w:r>
        <w:br/>
      </w:r>
      <w:r>
        <w:rPr>
          <w:rFonts w:ascii="Times New Roman"/>
          <w:b/>
          <w:i w:val="false"/>
          <w:color w:val="000000"/>
        </w:rPr>
        <w:t>
ҚАРЫЗ ТУРАЛЫ КЕЛІСІМ</w:t>
      </w:r>
      <w:r>
        <w:br/>
      </w:r>
      <w:r>
        <w:rPr>
          <w:rFonts w:ascii="Times New Roman"/>
          <w:b/>
          <w:i w:val="false"/>
          <w:color w:val="000000"/>
        </w:rPr>
        <w:t>
«Шығыс-Батыс» автомобиль жолын дамыту жобасы</w:t>
      </w:r>
      <w:r>
        <w:br/>
      </w:r>
      <w:r>
        <w:rPr>
          <w:rFonts w:ascii="Times New Roman"/>
          <w:b/>
          <w:i w:val="false"/>
          <w:color w:val="000000"/>
        </w:rPr>
        <w:t>
(Алматы-Қорғас учаскесі): «Батыс Еуропа – Батыс Қытай»</w:t>
      </w:r>
      <w:r>
        <w:br/>
      </w:r>
      <w:r>
        <w:rPr>
          <w:rFonts w:ascii="Times New Roman"/>
          <w:b/>
          <w:i w:val="false"/>
          <w:color w:val="000000"/>
        </w:rPr>
        <w:t>
халықаралық транзит дәлізі (ОАӨЭЫ 1b)</w:t>
      </w:r>
    </w:p>
    <w:p>
      <w:pPr>
        <w:spacing w:after="0"/>
        <w:ind w:left="0"/>
        <w:jc w:val="both"/>
      </w:pPr>
      <w:r>
        <w:rPr>
          <w:rFonts w:ascii="Times New Roman"/>
          <w:b w:val="false"/>
          <w:i w:val="false"/>
          <w:color w:val="000000"/>
          <w:sz w:val="28"/>
        </w:rPr>
        <w:t>      ҚАЗАҚСТАН РЕСПУБЛИКАСЫ («Қарыз алушы») мен ХАЛЫҚАРАЛЫҚ ҚАЙТА ҚҰРУ ЖӘНЕ ДАМУ БАНКІ («Банк») арасындағы 201__ жылғы _______________ келісім. Осымен Қарыз алушы мен Банк мыналар туралы келісті:</w:t>
      </w:r>
    </w:p>
    <w:p>
      <w:pPr>
        <w:spacing w:after="0"/>
        <w:ind w:left="0"/>
        <w:jc w:val="left"/>
      </w:pPr>
      <w:r>
        <w:rPr>
          <w:rFonts w:ascii="Times New Roman"/>
          <w:b/>
          <w:i w:val="false"/>
          <w:color w:val="000000"/>
        </w:rPr>
        <w:t xml:space="preserve"> I БАП - ЖАЛПЫ ТАЛАПТАР; АНЫҚТАМАЛАР</w:t>
      </w:r>
    </w:p>
    <w:p>
      <w:pPr>
        <w:spacing w:after="0"/>
        <w:ind w:left="0"/>
        <w:jc w:val="both"/>
      </w:pPr>
      <w:r>
        <w:rPr>
          <w:rFonts w:ascii="Times New Roman"/>
          <w:b w:val="false"/>
          <w:i w:val="false"/>
          <w:color w:val="000000"/>
          <w:sz w:val="28"/>
        </w:rPr>
        <w:t>      1. Жалпы Талаптар (осы Келісімге Толықтыруда айқындалған) осы Келісімнің ажырамас бөлігі болып табылады.</w:t>
      </w:r>
      <w:r>
        <w:br/>
      </w:r>
      <w:r>
        <w:rPr>
          <w:rFonts w:ascii="Times New Roman"/>
          <w:b w:val="false"/>
          <w:i w:val="false"/>
          <w:color w:val="000000"/>
          <w:sz w:val="28"/>
        </w:rPr>
        <w:t>
      2. Егер түпмәтіннен өзгеше туындамаса, онда осы Келісімде қолданылатын бас әріппен жазылатын терминдер Жалпы Талаптар немесе осы Келісімге толықтыруда оларға бекітіліп берілген мағынаға ие болады.</w:t>
      </w:r>
    </w:p>
    <w:p>
      <w:pPr>
        <w:spacing w:after="0"/>
        <w:ind w:left="0"/>
        <w:jc w:val="left"/>
      </w:pPr>
      <w:r>
        <w:rPr>
          <w:rFonts w:ascii="Times New Roman"/>
          <w:b/>
          <w:i w:val="false"/>
          <w:color w:val="000000"/>
        </w:rPr>
        <w:t xml:space="preserve"> II БАП - ҚАРЫЗ</w:t>
      </w:r>
    </w:p>
    <w:p>
      <w:pPr>
        <w:spacing w:after="0"/>
        <w:ind w:left="0"/>
        <w:jc w:val="both"/>
      </w:pPr>
      <w:r>
        <w:rPr>
          <w:rFonts w:ascii="Times New Roman"/>
          <w:b w:val="false"/>
          <w:i w:val="false"/>
          <w:color w:val="000000"/>
          <w:sz w:val="28"/>
        </w:rPr>
        <w:t>      1. Банк Қарыз алушыға бір миллиард алпыс сегіз миллион (1 068 000 000) АҚШ долларына тең соманы беруге келiстi, ол сипаттамасы осы Келiсiмге 1-қосымшада келтiрiлген жобаны («Жоба») қаржыландыруға жәрдемдесу мақсатында осы Келiсiмде жазылған шартпен немесе онда сiлтеме жасалған мерзiмде және талаптарда осы Келiсiмнiң («Қарыз») 2.07 Бөлiмiнiң ережелерiне сәйкес валюта айырбастау арқылы кезең-кезеңімен айырбасталуы мүмкiн.</w:t>
      </w:r>
      <w:r>
        <w:br/>
      </w:r>
      <w:r>
        <w:rPr>
          <w:rFonts w:ascii="Times New Roman"/>
          <w:b w:val="false"/>
          <w:i w:val="false"/>
          <w:color w:val="000000"/>
          <w:sz w:val="28"/>
        </w:rPr>
        <w:t>
      2. Қарыз алушы Қарыз қаражатын осы Келiсiмге 2-қосымшаның IV бөліміне сәйкес алуға құқығы бар.</w:t>
      </w:r>
      <w:r>
        <w:br/>
      </w:r>
      <w:r>
        <w:rPr>
          <w:rFonts w:ascii="Times New Roman"/>
          <w:b w:val="false"/>
          <w:i w:val="false"/>
          <w:color w:val="000000"/>
          <w:sz w:val="28"/>
        </w:rPr>
        <w:t>
      3. Қарыз алушының төлеуі тиiс бiржолғы комиссия Қарыз сомасының бiр пайызының төрттен бiр бөлiгiн (0,25 %) құрайды. Қарыз алушы комиссияны Қарыз туралы келісім күшiне енген күннен бастап 60 күннен кешiктiрмей төлейдi.</w:t>
      </w:r>
      <w:r>
        <w:br/>
      </w:r>
      <w:r>
        <w:rPr>
          <w:rFonts w:ascii="Times New Roman"/>
          <w:b w:val="false"/>
          <w:i w:val="false"/>
          <w:color w:val="000000"/>
          <w:sz w:val="28"/>
        </w:rPr>
        <w:t>
      4. Қарыз алушы төлеуі тиіс пайыздар әрбір пайыздық кезең үшін Қарыз валютасы үшін ЛИБОР ставкасына тең ставка бойынша қосу өзгермелі спрэд бойынша есептелетін болады; Қарыздың негізгі сомасының барлық немесе кез келген бөлігін конверсиялау кезінде Қарыз алушы осындай сомаға конверсиялау кезеңі уақытында төленуге тиіс сыйақы мөлшері Жалпы Талаптардың 4-бабының ережелеріне сәйкес анықталуы тиіс. Жоғарыда айтылғандарға қарамастан, егер Қарыздың алынған өтелмеген қалдығының кез келген бөлігі уақтылы төленбесе және отыз (30) күннің ішінде төленбесе, онда Қарыз алушы төлеуге жататын сыйақы мөлшері мөлшері мұндай жағдайда Жалпы Талаптардың 3.02 (d) Бөлімінің ережелеріне сәйкес есептелуі тиіс.</w:t>
      </w:r>
      <w:r>
        <w:br/>
      </w:r>
      <w:r>
        <w:rPr>
          <w:rFonts w:ascii="Times New Roman"/>
          <w:b w:val="false"/>
          <w:i w:val="false"/>
          <w:color w:val="000000"/>
          <w:sz w:val="28"/>
        </w:rPr>
        <w:t>
      5. Төлем күндері әр жылдың 15 ақпаны және 15 тамызы болып табылады.</w:t>
      </w:r>
      <w:r>
        <w:br/>
      </w:r>
      <w:r>
        <w:rPr>
          <w:rFonts w:ascii="Times New Roman"/>
          <w:b w:val="false"/>
          <w:i w:val="false"/>
          <w:color w:val="000000"/>
          <w:sz w:val="28"/>
        </w:rPr>
        <w:t>
      6. Қарыз алушы Қарыздың негізгі сомасы осы Келісімнің 3-қосымшасында келтірілген өтеу кестесіне сәйкес өтелетін болады.</w:t>
      </w:r>
      <w:r>
        <w:br/>
      </w:r>
      <w:r>
        <w:rPr>
          <w:rFonts w:ascii="Times New Roman"/>
          <w:b w:val="false"/>
          <w:i w:val="false"/>
          <w:color w:val="000000"/>
          <w:sz w:val="28"/>
        </w:rPr>
        <w:t>
      2.07. (a) Қарыз алушы кез келген уақытта борышты ұтымды басқаруды қамтамасыз ету үшiн Қарыз талаптарының мынадай конверсияларының кез келгенін жүргiзудi сұратуға құқығы бар: (i) Қарыз валютасының барлық немесе Қарыздың негiзгi сомасының алынған, сол сияқты алынбаған, кез келген бөлiгiн мақұлданған валютаға өзгерту; (ii) қолданылатын пайыздық базистік ставкаға: (А) Қарыздың негiзгi сомасының алынған және өтелмеген барлық немесе кез келген бөлiгiне, өзгермелі ставкадан тiркелген ставкаға және керiсiнше, немесе (В) Қарыздың негiзгi сомасының алынған және өтелмеген барлық немесе ішінара бөлiгiне, референттік ставка мен өзгермелі спрэдке негізделген өзгермелі ставкадан тіркелген референттік ставка мен өзгермелі спрэд негізіндегі өзгермелі ставкаға немесе керісінше, немесе (С) Қарыздың алынған және өтелмеген бүкіл негiзгi сомасына, өзгермелі спрэдке негізделген өзгермелі ставкадан тіркелген спрэдке негізделген өзгермелі ставкаға, және (iii) өзгермелі ставка немесе референттік ставка үшін пайыздық ставканың жоғарғы шегін немесе пайыздық ставканың төменгі шегін белгілеу арқылы Қарыздың алынған және өтелмеген негiзгi сомасының барлық немесе ішінара бөлiгiне қолданылатын өзгермелі ставканың немесе референттік ставканың шектерiн анықтау.</w:t>
      </w:r>
      <w:r>
        <w:br/>
      </w:r>
      <w:r>
        <w:rPr>
          <w:rFonts w:ascii="Times New Roman"/>
          <w:b w:val="false"/>
          <w:i w:val="false"/>
          <w:color w:val="000000"/>
          <w:sz w:val="28"/>
        </w:rPr>
        <w:t>
      (b) Осы Бөлімнің (а) тармақшасына сәйкес сұратылған және Банк мақұлдаған кез келген өзгеріс Жалпы Талаптарда анықталғандай, «Конверсия» болып саналады және Жалпы Талаптардың 4-бабы мен Конверсия жөніндегі нұсқаулықтың ережелеріне сәйкес күшіне енеді.</w:t>
      </w:r>
    </w:p>
    <w:p>
      <w:pPr>
        <w:spacing w:after="0"/>
        <w:ind w:left="0"/>
        <w:jc w:val="left"/>
      </w:pPr>
      <w:r>
        <w:rPr>
          <w:rFonts w:ascii="Times New Roman"/>
          <w:b/>
          <w:i w:val="false"/>
          <w:color w:val="000000"/>
        </w:rPr>
        <w:t xml:space="preserve"> III БАП – ЖОБА</w:t>
      </w:r>
    </w:p>
    <w:p>
      <w:pPr>
        <w:spacing w:after="0"/>
        <w:ind w:left="0"/>
        <w:jc w:val="both"/>
      </w:pPr>
      <w:r>
        <w:rPr>
          <w:rFonts w:ascii="Times New Roman"/>
          <w:b w:val="false"/>
          <w:i w:val="false"/>
          <w:color w:val="000000"/>
          <w:sz w:val="28"/>
        </w:rPr>
        <w:t>      3.01. Қарыз алушы өзінің Жоба мақсаттарына қол жеткізуді ұстанатынын мәлімдейді. Осы мақсатта Қарыз алушы Жобаны ККМ арқылы Жалпы Талаптардың V-бабының ережелеріне сәйкес жүзеге асырады.</w:t>
      </w:r>
      <w:r>
        <w:br/>
      </w:r>
      <w:r>
        <w:rPr>
          <w:rFonts w:ascii="Times New Roman"/>
          <w:b w:val="false"/>
          <w:i w:val="false"/>
          <w:color w:val="000000"/>
          <w:sz w:val="28"/>
        </w:rPr>
        <w:t>
      3.02. Осы Келісімнің 3.01 Бөлімінің ережелерінің талаптарына сәйкес шектеусіз және Қарыз алушы мен Банктің арасында өзгеше туралы уағдаласу мүмкін болатын жағдайларды қоспағанда, Қарыз алушы осы Келісімге 2-қосымшаның ережелеріне сәйкес Жобаның іске асырылуын қамтамасыз етеді.</w:t>
      </w:r>
    </w:p>
    <w:p>
      <w:pPr>
        <w:spacing w:after="0"/>
        <w:ind w:left="0"/>
        <w:jc w:val="left"/>
      </w:pPr>
      <w:r>
        <w:rPr>
          <w:rFonts w:ascii="Times New Roman"/>
          <w:b/>
          <w:i w:val="false"/>
          <w:color w:val="000000"/>
        </w:rPr>
        <w:t xml:space="preserve"> IV БАП - КҮШІНЕ ЕНУІ</w:t>
      </w:r>
    </w:p>
    <w:p>
      <w:pPr>
        <w:spacing w:after="0"/>
        <w:ind w:left="0"/>
        <w:jc w:val="both"/>
      </w:pPr>
      <w:r>
        <w:rPr>
          <w:rFonts w:ascii="Times New Roman"/>
          <w:b w:val="false"/>
          <w:i w:val="false"/>
          <w:color w:val="000000"/>
          <w:sz w:val="28"/>
        </w:rPr>
        <w:t>      4.01. Күшіне енудің қосымша шарттары мынадай болып табылады:</w:t>
      </w:r>
      <w:r>
        <w:br/>
      </w:r>
      <w:r>
        <w:rPr>
          <w:rFonts w:ascii="Times New Roman"/>
          <w:b w:val="false"/>
          <w:i w:val="false"/>
          <w:color w:val="000000"/>
          <w:sz w:val="28"/>
        </w:rPr>
        <w:t>
      (а) Қарыз алушы ККМ арқылы Банкті қанағаттандыратын техникалық тапсырмаға сәйкес қаржылық басқару жөніндегі консультантты және сатып алу жөніндегі консультантты таңдауы тиіс.</w:t>
      </w:r>
      <w:r>
        <w:br/>
      </w:r>
      <w:r>
        <w:rPr>
          <w:rFonts w:ascii="Times New Roman"/>
          <w:b w:val="false"/>
          <w:i w:val="false"/>
          <w:color w:val="000000"/>
          <w:sz w:val="28"/>
        </w:rPr>
        <w:t>
      (b) Жоба бойынша Банкті қанағаттандыратын, барабар жабдықталған бақылау құралдары бар, Жоба бойынша ресурстар мен шығыстарды және қаржылық есептерді, оның ішінде аралық қаржылық есептерді (АҚЕ) тексеріп отыру қабілеті бар бухгалтерлік есеп жүйесі орнатылған болуы тиіс.</w:t>
      </w:r>
      <w:r>
        <w:br/>
      </w:r>
      <w:r>
        <w:rPr>
          <w:rFonts w:ascii="Times New Roman"/>
          <w:b w:val="false"/>
          <w:i w:val="false"/>
          <w:color w:val="000000"/>
          <w:sz w:val="28"/>
        </w:rPr>
        <w:t>
      (с) Қарыз алушы Банкті қанағаттандыратын Жобаны іске асыру жөніндегі нұсқаулықты қабылданған болуы тиіс.</w:t>
      </w:r>
      <w:r>
        <w:br/>
      </w:r>
      <w:r>
        <w:rPr>
          <w:rFonts w:ascii="Times New Roman"/>
          <w:b w:val="false"/>
          <w:i w:val="false"/>
          <w:color w:val="000000"/>
          <w:sz w:val="28"/>
        </w:rPr>
        <w:t>
      4.02. Күшіне Енудің Шекті мерзiмі осы Келiсiмге қол қойылған күннен кейiн арада жүз сексен (180) күн өткен соң бітеді.</w:t>
      </w:r>
    </w:p>
    <w:p>
      <w:pPr>
        <w:spacing w:after="0"/>
        <w:ind w:left="0"/>
        <w:jc w:val="left"/>
      </w:pPr>
      <w:r>
        <w:rPr>
          <w:rFonts w:ascii="Times New Roman"/>
          <w:b/>
          <w:i w:val="false"/>
          <w:color w:val="000000"/>
        </w:rPr>
        <w:t xml:space="preserve"> V БАП – ҚАРЫЗ АЛУШЫНЫҢ ӨКIЛ; МЕКЕНЖАЙЛАР</w:t>
      </w:r>
    </w:p>
    <w:p>
      <w:pPr>
        <w:spacing w:after="0"/>
        <w:ind w:left="0"/>
        <w:jc w:val="both"/>
      </w:pPr>
      <w:r>
        <w:rPr>
          <w:rFonts w:ascii="Times New Roman"/>
          <w:b w:val="false"/>
          <w:i w:val="false"/>
          <w:color w:val="000000"/>
          <w:sz w:val="28"/>
        </w:rPr>
        <w:t>      5.01. Қарыз алушының өкiлi Қаржы министрi болып табылады.</w:t>
      </w:r>
      <w:r>
        <w:br/>
      </w:r>
      <w:r>
        <w:rPr>
          <w:rFonts w:ascii="Times New Roman"/>
          <w:b w:val="false"/>
          <w:i w:val="false"/>
          <w:color w:val="000000"/>
          <w:sz w:val="28"/>
        </w:rPr>
        <w:t>
      5.02. Қарыз алушының мекенжайы:</w:t>
      </w:r>
    </w:p>
    <w:p>
      <w:pPr>
        <w:spacing w:after="0"/>
        <w:ind w:left="0"/>
        <w:jc w:val="both"/>
      </w:pPr>
      <w:r>
        <w:rPr>
          <w:rFonts w:ascii="Times New Roman"/>
          <w:b w:val="false"/>
          <w:i w:val="false"/>
          <w:color w:val="000000"/>
          <w:sz w:val="28"/>
        </w:rPr>
        <w:t>      Қазақстан Республикасы Астана, 10000</w:t>
      </w:r>
      <w:r>
        <w:br/>
      </w:r>
      <w:r>
        <w:rPr>
          <w:rFonts w:ascii="Times New Roman"/>
          <w:b w:val="false"/>
          <w:i w:val="false"/>
          <w:color w:val="000000"/>
          <w:sz w:val="28"/>
        </w:rPr>
        <w:t>
      Қазақстан Республикасы</w:t>
      </w:r>
      <w:r>
        <w:br/>
      </w:r>
      <w:r>
        <w:rPr>
          <w:rFonts w:ascii="Times New Roman"/>
          <w:b w:val="false"/>
          <w:i w:val="false"/>
          <w:color w:val="000000"/>
          <w:sz w:val="28"/>
        </w:rPr>
        <w:t>
      Қаржы министрлiгi Жеңiс даңғылы, 11</w:t>
      </w:r>
      <w:r>
        <w:br/>
      </w:r>
      <w:r>
        <w:rPr>
          <w:rFonts w:ascii="Times New Roman"/>
          <w:b w:val="false"/>
          <w:i w:val="false"/>
          <w:color w:val="000000"/>
          <w:sz w:val="28"/>
        </w:rPr>
        <w:t>
      Телекс:                          Факс:</w:t>
      </w:r>
      <w:r>
        <w:br/>
      </w:r>
      <w:r>
        <w:rPr>
          <w:rFonts w:ascii="Times New Roman"/>
          <w:b w:val="false"/>
          <w:i w:val="false"/>
          <w:color w:val="000000"/>
          <w:sz w:val="28"/>
        </w:rPr>
        <w:t>
      265126 (FILIN)                  (7) (7172) 717785</w:t>
      </w:r>
    </w:p>
    <w:p>
      <w:pPr>
        <w:spacing w:after="0"/>
        <w:ind w:left="0"/>
        <w:jc w:val="both"/>
      </w:pPr>
      <w:r>
        <w:rPr>
          <w:rFonts w:ascii="Times New Roman"/>
          <w:b w:val="false"/>
          <w:i w:val="false"/>
          <w:color w:val="000000"/>
          <w:sz w:val="28"/>
        </w:rPr>
        <w:t>      5.03. Банктiң мекенжайы:</w:t>
      </w:r>
    </w:p>
    <w:p>
      <w:pPr>
        <w:spacing w:after="0"/>
        <w:ind w:left="0"/>
        <w:jc w:val="both"/>
      </w:pPr>
      <w:r>
        <w:rPr>
          <w:rFonts w:ascii="Times New Roman"/>
          <w:b w:val="false"/>
          <w:i w:val="false"/>
          <w:color w:val="000000"/>
          <w:sz w:val="28"/>
        </w:rPr>
        <w:t>      International Bank for Reconstruction and Development</w:t>
      </w:r>
      <w:r>
        <w:br/>
      </w:r>
      <w:r>
        <w:rPr>
          <w:rFonts w:ascii="Times New Roman"/>
          <w:b w:val="false"/>
          <w:i w:val="false"/>
          <w:color w:val="000000"/>
          <w:sz w:val="28"/>
        </w:rPr>
        <w:t>
      1818 H Street, N.W.</w:t>
      </w:r>
      <w:r>
        <w:br/>
      </w:r>
      <w:r>
        <w:rPr>
          <w:rFonts w:ascii="Times New Roman"/>
          <w:b w:val="false"/>
          <w:i w:val="false"/>
          <w:color w:val="000000"/>
          <w:sz w:val="28"/>
        </w:rPr>
        <w:t>
      Washington, D.C. 20433</w:t>
      </w:r>
      <w:r>
        <w:br/>
      </w:r>
      <w:r>
        <w:rPr>
          <w:rFonts w:ascii="Times New Roman"/>
          <w:b w:val="false"/>
          <w:i w:val="false"/>
          <w:color w:val="000000"/>
          <w:sz w:val="28"/>
        </w:rPr>
        <w:t>
      United States of America</w:t>
      </w:r>
      <w:r>
        <w:br/>
      </w:r>
      <w:r>
        <w:rPr>
          <w:rFonts w:ascii="Times New Roman"/>
          <w:b w:val="false"/>
          <w:i w:val="false"/>
          <w:color w:val="000000"/>
          <w:sz w:val="28"/>
        </w:rPr>
        <w:t>
      Телеграф:               Телекс:            Факс:</w:t>
      </w:r>
      <w:r>
        <w:br/>
      </w:r>
      <w:r>
        <w:rPr>
          <w:rFonts w:ascii="Times New Roman"/>
          <w:b w:val="false"/>
          <w:i w:val="false"/>
          <w:color w:val="000000"/>
          <w:sz w:val="28"/>
        </w:rPr>
        <w:t>
      INTBAFRAD               248423(MCI) немесе 1-202-477-6391</w:t>
      </w:r>
      <w:r>
        <w:br/>
      </w:r>
      <w:r>
        <w:rPr>
          <w:rFonts w:ascii="Times New Roman"/>
          <w:b w:val="false"/>
          <w:i w:val="false"/>
          <w:color w:val="000000"/>
          <w:sz w:val="28"/>
        </w:rPr>
        <w:t>
      Washington, D.C.        64145(MCI)</w:t>
      </w:r>
    </w:p>
    <w:p>
      <w:pPr>
        <w:spacing w:after="0"/>
        <w:ind w:left="0"/>
        <w:jc w:val="both"/>
      </w:pPr>
      <w:r>
        <w:rPr>
          <w:rFonts w:ascii="Times New Roman"/>
          <w:b w:val="false"/>
          <w:i w:val="false"/>
          <w:color w:val="000000"/>
          <w:sz w:val="28"/>
        </w:rPr>
        <w:t>      _____________, _____________, Қазақстан Республикасы, Астана қаласында, жоғарыда көрсетiлген күнi және жылы КЕЛIСIЛДI.</w:t>
      </w:r>
    </w:p>
    <w:p>
      <w:pPr>
        <w:spacing w:after="0"/>
        <w:ind w:left="0"/>
        <w:jc w:val="both"/>
      </w:pPr>
      <w:r>
        <w:rPr>
          <w:rFonts w:ascii="Times New Roman"/>
          <w:b w:val="false"/>
          <w:i w:val="false"/>
          <w:color w:val="000000"/>
          <w:sz w:val="28"/>
        </w:rPr>
        <w:t>ҚАЗАҚСТАН РЕСПУБЛИКАСЫ үшін</w:t>
      </w:r>
      <w:r>
        <w:br/>
      </w:r>
      <w:r>
        <w:rPr>
          <w:rFonts w:ascii="Times New Roman"/>
          <w:b w:val="false"/>
          <w:i w:val="false"/>
          <w:color w:val="000000"/>
          <w:sz w:val="28"/>
        </w:rPr>
        <w:t>
Қол қойған: __________________________________</w:t>
      </w:r>
      <w:r>
        <w:br/>
      </w:r>
      <w:r>
        <w:rPr>
          <w:rFonts w:ascii="Times New Roman"/>
          <w:b w:val="false"/>
          <w:i w:val="false"/>
          <w:color w:val="000000"/>
          <w:sz w:val="28"/>
        </w:rPr>
        <w:t>
Уәкiлеттi өкiл</w:t>
      </w:r>
      <w:r>
        <w:br/>
      </w:r>
      <w:r>
        <w:rPr>
          <w:rFonts w:ascii="Times New Roman"/>
          <w:b w:val="false"/>
          <w:i w:val="false"/>
          <w:color w:val="000000"/>
          <w:sz w:val="28"/>
        </w:rPr>
        <w:t>
Т.А.Ә.: ______________________________________</w:t>
      </w:r>
      <w:r>
        <w:br/>
      </w:r>
      <w:r>
        <w:rPr>
          <w:rFonts w:ascii="Times New Roman"/>
          <w:b w:val="false"/>
          <w:i w:val="false"/>
          <w:color w:val="000000"/>
          <w:sz w:val="28"/>
        </w:rPr>
        <w:t>
Лауазымы: ____________________________________</w:t>
      </w:r>
    </w:p>
    <w:p>
      <w:pPr>
        <w:spacing w:after="0"/>
        <w:ind w:left="0"/>
        <w:jc w:val="both"/>
      </w:pPr>
      <w:r>
        <w:rPr>
          <w:rFonts w:ascii="Times New Roman"/>
          <w:b w:val="false"/>
          <w:i w:val="false"/>
          <w:color w:val="000000"/>
          <w:sz w:val="28"/>
        </w:rPr>
        <w:t>ХАЛЫҚАРАЛЫҚ ҚАЙТА ҚҰРУ ЖӘНЕ ДАМУ БАНКI үшін</w:t>
      </w:r>
      <w:r>
        <w:br/>
      </w:r>
      <w:r>
        <w:rPr>
          <w:rFonts w:ascii="Times New Roman"/>
          <w:b w:val="false"/>
          <w:i w:val="false"/>
          <w:color w:val="000000"/>
          <w:sz w:val="28"/>
        </w:rPr>
        <w:t>
Қол қойған: __________________________________</w:t>
      </w:r>
      <w:r>
        <w:br/>
      </w:r>
      <w:r>
        <w:rPr>
          <w:rFonts w:ascii="Times New Roman"/>
          <w:b w:val="false"/>
          <w:i w:val="false"/>
          <w:color w:val="000000"/>
          <w:sz w:val="28"/>
        </w:rPr>
        <w:t>
Уәкiлеттi өкiл</w:t>
      </w:r>
      <w:r>
        <w:br/>
      </w:r>
      <w:r>
        <w:rPr>
          <w:rFonts w:ascii="Times New Roman"/>
          <w:b w:val="false"/>
          <w:i w:val="false"/>
          <w:color w:val="000000"/>
          <w:sz w:val="28"/>
        </w:rPr>
        <w:t>
Т.А.Ә.: ______________________________________</w:t>
      </w:r>
      <w:r>
        <w:br/>
      </w:r>
      <w:r>
        <w:rPr>
          <w:rFonts w:ascii="Times New Roman"/>
          <w:b w:val="false"/>
          <w:i w:val="false"/>
          <w:color w:val="000000"/>
          <w:sz w:val="28"/>
        </w:rPr>
        <w:t>
Лауазымы: ____________________________________</w:t>
      </w:r>
    </w:p>
    <w:p>
      <w:pPr>
        <w:spacing w:after="0"/>
        <w:ind w:left="0"/>
        <w:jc w:val="left"/>
      </w:pPr>
      <w:r>
        <w:rPr>
          <w:rFonts w:ascii="Times New Roman"/>
          <w:b/>
          <w:i w:val="false"/>
          <w:color w:val="000000"/>
        </w:rPr>
        <w:t xml:space="preserve"> 1-ҚОСЫМША Жобаның сипаттамасы</w:t>
      </w:r>
    </w:p>
    <w:p>
      <w:pPr>
        <w:spacing w:after="0"/>
        <w:ind w:left="0"/>
        <w:jc w:val="both"/>
      </w:pPr>
      <w:r>
        <w:rPr>
          <w:rFonts w:ascii="Times New Roman"/>
          <w:b w:val="false"/>
          <w:i w:val="false"/>
          <w:color w:val="000000"/>
          <w:sz w:val="28"/>
        </w:rPr>
        <w:t>      Осы Жобаның мақсаты Алматы облысының шегінде Батыс Еуропа – Батыс Қытай халықаралық транзит дәлізінің учаскесінде тасымалдау тиімділігін арттыру және Батыс Еуропа – Батыс Қытай автожол дәлізінің учаскелерінде автомобиль жолдарын басқаруды жетілдіру болып табылады.</w:t>
      </w:r>
      <w:r>
        <w:br/>
      </w:r>
      <w:r>
        <w:rPr>
          <w:rFonts w:ascii="Times New Roman"/>
          <w:b w:val="false"/>
          <w:i w:val="false"/>
          <w:color w:val="000000"/>
          <w:sz w:val="28"/>
        </w:rPr>
        <w:t>
      Жоба мынадай құрамдастардан тұратын болады:</w:t>
      </w:r>
      <w:r>
        <w:br/>
      </w:r>
      <w:r>
        <w:rPr>
          <w:rFonts w:ascii="Times New Roman"/>
          <w:b w:val="false"/>
          <w:i w:val="false"/>
          <w:color w:val="000000"/>
          <w:sz w:val="28"/>
        </w:rPr>
        <w:t>
</w:t>
      </w:r>
      <w:r>
        <w:rPr>
          <w:rFonts w:ascii="Times New Roman"/>
          <w:b w:val="false"/>
          <w:i w:val="false"/>
          <w:color w:val="000000"/>
          <w:sz w:val="28"/>
          <w:u w:val="single"/>
        </w:rPr>
        <w:t>1-құрамдас: Алматы облысының шегіндегі автожол учаскелерін реконструкциялау және салу</w:t>
      </w:r>
      <w:r>
        <w:br/>
      </w:r>
      <w:r>
        <w:rPr>
          <w:rFonts w:ascii="Times New Roman"/>
          <w:b w:val="false"/>
          <w:i w:val="false"/>
          <w:color w:val="000000"/>
          <w:sz w:val="28"/>
        </w:rPr>
        <w:t>
      (a) Реконструкциялау және жетілдіру жұмыстарын, оның ішінде Алматы облысының шегіндегі Батыс Еуропа – Батыс Қытай автожол дәлізінің құрамындағы Алматы – Қорғас учаскесіндегі қосымша айналма жолдарды, көпірлерді, көлік айрықтарын және қосалқы құрылыстарды реконструкциялау және жетілдіру жөніндегі жұмыстарды орындау; және</w:t>
      </w:r>
      <w:r>
        <w:br/>
      </w:r>
      <w:r>
        <w:rPr>
          <w:rFonts w:ascii="Times New Roman"/>
          <w:b w:val="false"/>
          <w:i w:val="false"/>
          <w:color w:val="000000"/>
          <w:sz w:val="28"/>
        </w:rPr>
        <w:t>
      (b) Жоба шеңберінде құрылыс жұмыстарын басқару және қадағалау жөніндегі консультанттар қызметін ұсыну.</w:t>
      </w:r>
      <w:r>
        <w:br/>
      </w:r>
      <w:r>
        <w:rPr>
          <w:rFonts w:ascii="Times New Roman"/>
          <w:b w:val="false"/>
          <w:i w:val="false"/>
          <w:color w:val="000000"/>
          <w:sz w:val="28"/>
        </w:rPr>
        <w:t>
</w:t>
      </w:r>
      <w:r>
        <w:rPr>
          <w:rFonts w:ascii="Times New Roman"/>
          <w:b w:val="false"/>
          <w:i w:val="false"/>
          <w:color w:val="000000"/>
          <w:sz w:val="28"/>
          <w:u w:val="single"/>
        </w:rPr>
        <w:t>2-құрамдас: Батыс Еуропа – Батыс Қытай автожол дәлізінің учаскелеріндегі автомобиль жолдарын басқаруды жетілдіру</w:t>
      </w:r>
      <w:r>
        <w:br/>
      </w:r>
      <w:r>
        <w:rPr>
          <w:rFonts w:ascii="Times New Roman"/>
          <w:b w:val="false"/>
          <w:i w:val="false"/>
          <w:color w:val="000000"/>
          <w:sz w:val="28"/>
        </w:rPr>
        <w:t>
      (a) Сапа хартиясы негізінде ШБАДЖ-бен қамтылған автомобиль дәлізінің учаскелерінде пилоттық пайдалану және күтіп ұстау схемаларын қолдау үшін тауарлар мен консультациялық қызметтерді ұсыну.</w:t>
      </w:r>
      <w:r>
        <w:br/>
      </w:r>
      <w:r>
        <w:rPr>
          <w:rFonts w:ascii="Times New Roman"/>
          <w:b w:val="false"/>
          <w:i w:val="false"/>
          <w:color w:val="000000"/>
          <w:sz w:val="28"/>
        </w:rPr>
        <w:t>
      (b) Жобаның 1 (а) бөлігіне қатысты ақылы қызмет енгізу бойынша кешенді стратегия әзірлеу жөніндегі консультанттар қызметін ұсыну.</w:t>
      </w:r>
      <w:r>
        <w:br/>
      </w:r>
      <w:r>
        <w:rPr>
          <w:rFonts w:ascii="Times New Roman"/>
          <w:b w:val="false"/>
          <w:i w:val="false"/>
          <w:color w:val="000000"/>
          <w:sz w:val="28"/>
        </w:rPr>
        <w:t>
      (c) Институционалдық реформаларды іске асыру бойынша АЖСРК іс-шараларын қолдау үшін консультанттар қызметін ұсыну.</w:t>
      </w:r>
    </w:p>
    <w:p>
      <w:pPr>
        <w:spacing w:after="0"/>
        <w:ind w:left="0"/>
        <w:jc w:val="left"/>
      </w:pPr>
      <w:r>
        <w:rPr>
          <w:rFonts w:ascii="Times New Roman"/>
          <w:b/>
          <w:i w:val="false"/>
          <w:color w:val="000000"/>
        </w:rPr>
        <w:t xml:space="preserve"> 2-ҚОСЫМША Жобаны орындау I-бөлім. Іске асыру тетіктері А. Институционалдық тетіктер</w:t>
      </w:r>
    </w:p>
    <w:p>
      <w:pPr>
        <w:spacing w:after="0"/>
        <w:ind w:left="0"/>
        <w:jc w:val="both"/>
      </w:pPr>
      <w:r>
        <w:rPr>
          <w:rFonts w:ascii="Times New Roman"/>
          <w:b w:val="false"/>
          <w:i w:val="false"/>
          <w:color w:val="000000"/>
          <w:sz w:val="28"/>
        </w:rPr>
        <w:t>      Қарыз алушы Жобаны мынадай институционалдық және басқа тетіктерге сәйкес жүзеге асырады:</w:t>
      </w:r>
      <w:r>
        <w:br/>
      </w:r>
      <w:r>
        <w:rPr>
          <w:rFonts w:ascii="Times New Roman"/>
          <w:b w:val="false"/>
          <w:i w:val="false"/>
          <w:color w:val="000000"/>
          <w:sz w:val="28"/>
        </w:rPr>
        <w:t>
      1. Жобаны Қарыз алушы, ККМ арқылы Жобаны іске асыру жөніндегі нұсқаулықта, ЖБСҚІ бойынша іс-шаралар жоспарында, Қоныс аудару негіздемелік саясаты мен ҚОӘБ-де көрсетілген талаптарға, өлшемдерге, ұйымдастыру тетіктері мен операциялық рәсімдерге сәйкес жүзеге асырады және Банктің алдын ала мақұлдауынсыз Жобаны іске асыру жөніндегі нұсқаулықтың, ЖБСҚІ бойынша Іс-шаралар жоспарының, Қоныс аудару негіздемелік саясаты мен ҚОӘБ-нің қандай да болмасын ережелерін беруге, өзгерістер енгізуге, жоюға немесе бас тартуға тиіс емес.</w:t>
      </w:r>
      <w:r>
        <w:br/>
      </w:r>
      <w:r>
        <w:rPr>
          <w:rFonts w:ascii="Times New Roman"/>
          <w:b w:val="false"/>
          <w:i w:val="false"/>
          <w:color w:val="000000"/>
          <w:sz w:val="28"/>
        </w:rPr>
        <w:t>
      2. ККМ құрамындағы Автомобиль жолдары комитеті жоғарыдағы А.1-тармағында жазылған талаптарға сәйкес Жобаны іске асыру бойынша күнделікті іс-шараларды жүзеге асыратын болады.</w:t>
      </w:r>
      <w:r>
        <w:br/>
      </w:r>
      <w:r>
        <w:rPr>
          <w:rFonts w:ascii="Times New Roman"/>
          <w:b w:val="false"/>
          <w:i w:val="false"/>
          <w:color w:val="000000"/>
          <w:sz w:val="28"/>
        </w:rPr>
        <w:t>
      3. Қарыз алушы ККМ арқылы Жоба іске асырылатын уақыт ішінде, 2012 жылғы 15 желтоқсаннан бастап, әр күнтізбелік жылдың 15 желтоқсанынан кешіктірмей Банкке келесі күнтізбелік жылға арналған автожол дәлізін пайдалануға және күтіп ұстауға ұсынылатын бюджетті жіберуі тиіс және Жобаның 2 (а) Құрам бөлігі іске асыруға келесі күнтізбелік жылға жоспарланған іс-шаралар кестесін Банкпен келісуі тиіс.</w:t>
      </w:r>
      <w:r>
        <w:br/>
      </w:r>
      <w:r>
        <w:rPr>
          <w:rFonts w:ascii="Times New Roman"/>
          <w:b w:val="false"/>
          <w:i w:val="false"/>
          <w:color w:val="000000"/>
          <w:sz w:val="28"/>
        </w:rPr>
        <w:t>
      4. Қарыз алушы ККМ-ге (i) 2013 жылғы 30 маусымнан кешіктірмей Жобаның 2 (а) Құрамдас бөлігінде көзделген жолдарды пайдалану мен күтіп ұстаудың пилоттық схемалары үшін Сапа хартиясының үлгі нысанын әзірлеу мен келісу және күтіп ұстауын қамтамасыз етуді, және; (ii) Сапа хартиясының Нысаны негізінде әзірленген әрбір Сапа хартиясында пайдалану және күтіп ұстау стандарттары сәйкес болуын қамтамасыз етуді тапсыруы тиіс.</w:t>
      </w:r>
      <w:r>
        <w:br/>
      </w:r>
      <w:r>
        <w:rPr>
          <w:rFonts w:ascii="Times New Roman"/>
          <w:b w:val="false"/>
          <w:i w:val="false"/>
          <w:color w:val="000000"/>
          <w:sz w:val="28"/>
        </w:rPr>
        <w:t>
      5. Қарыз алушы ШБАДЖ шеңберінде көлік қозғалысы үшін Автожол дәлізінің әрбір кіші учаскесі ашылғаннан кейін 3 ай өткен соң кешіктірмей және Сапа хартиясына сәйкес Жобаның 2 (а) Құрам бөлігіндегі пилоттық іс-шаралар шеңберінде анықталғандай, жоғарыда көрсетілген кіші учаскені пайдалануды және күтіп ұстауды ККМ-нің бастауын қамтамасыз етуі тиіс.</w:t>
      </w:r>
      <w:r>
        <w:br/>
      </w:r>
      <w:r>
        <w:rPr>
          <w:rFonts w:ascii="Times New Roman"/>
          <w:b w:val="false"/>
          <w:i w:val="false"/>
          <w:color w:val="000000"/>
          <w:sz w:val="28"/>
        </w:rPr>
        <w:t>
      6. Қарыз алушы ККМ арқылы 2015 жылғы 30 қаңтардан кешіктірмей Банкке, бағалау күнінен бастап кемінде 15 жыл кезеңге Автожол дәлізін пайдалану және күтіп ұстау қажеттіліктерінің оны қанағаттандыратын бағасын ұсынуы тиіс, ол бүкіл Автожол дәлізі бойындағы қызметтердің қанағаттанарлық деңгейіне қол жеткізу үшін қажетті жетіспейтін жұмыстарды қаржыландырудың ықтимал мүмкіндіктерін көрсетуі тиіс.</w:t>
      </w:r>
      <w:r>
        <w:br/>
      </w:r>
      <w:r>
        <w:rPr>
          <w:rFonts w:ascii="Times New Roman"/>
          <w:b w:val="false"/>
          <w:i w:val="false"/>
          <w:color w:val="000000"/>
          <w:sz w:val="28"/>
        </w:rPr>
        <w:t>
      7. Жобаны іске асырудың бүкіл кезеңінде Қарыз алушы Банктің оларды беру тәсілі мен тұрақтылығы жөніндегі талаптарына сәйкес, бірақ кемінде тоқсан сайын бір рет жобаның сол тоқсанға арналған іс-шараларын қаржыландырумен байланысты күтілетін шығыстарды төлеу үшін жеткілікті қаржы қаражатын қамтамасыз етуге қажетті бюджеттік ресурстарды ұсынады.</w:t>
      </w:r>
      <w:r>
        <w:br/>
      </w:r>
      <w:r>
        <w:rPr>
          <w:rFonts w:ascii="Times New Roman"/>
          <w:b w:val="false"/>
          <w:i w:val="false"/>
          <w:color w:val="000000"/>
          <w:sz w:val="28"/>
        </w:rPr>
        <w:t>
      8. Қарыз алушы ККМ арқылы оның құрамы, ресурстары мен техникалық тапсырмасы Банк үшін қанағаттанарлық болып табылатын (1) АЖСРК мен АЖСРК тобының, және (2) оның құрамы, ресурстары мен техникалық тапсырмасы Банк үшін қанағаттанарлық болып табылатын (1) Автожолдарды басқару тобының қызметін қамтамасыз етуі тиіс.</w:t>
      </w:r>
    </w:p>
    <w:p>
      <w:pPr>
        <w:spacing w:after="0"/>
        <w:ind w:left="0"/>
        <w:jc w:val="left"/>
      </w:pPr>
      <w:r>
        <w:rPr>
          <w:rFonts w:ascii="Times New Roman"/>
          <w:b/>
          <w:i w:val="false"/>
          <w:color w:val="000000"/>
        </w:rPr>
        <w:t xml:space="preserve"> B. Қауіпсіздікті қамтамасыз ету</w:t>
      </w:r>
    </w:p>
    <w:p>
      <w:pPr>
        <w:spacing w:after="0"/>
        <w:ind w:left="0"/>
        <w:jc w:val="both"/>
      </w:pPr>
      <w:r>
        <w:rPr>
          <w:rFonts w:ascii="Times New Roman"/>
          <w:b w:val="false"/>
          <w:i w:val="false"/>
          <w:color w:val="000000"/>
          <w:sz w:val="28"/>
        </w:rPr>
        <w:t>      1. Қарыз алушы:</w:t>
      </w:r>
      <w:r>
        <w:br/>
      </w:r>
      <w:r>
        <w:rPr>
          <w:rFonts w:ascii="Times New Roman"/>
          <w:b w:val="false"/>
          <w:i w:val="false"/>
          <w:color w:val="000000"/>
          <w:sz w:val="28"/>
        </w:rPr>
        <w:t>
      (а) Жобаны іске асыру мақсаттары үшін орындалатын барлық жұмыстар Банкті қанағаттандыратын экологиялық стандарттарға және талаптарға сәйкес болуына; (b) Жоба ҚОӘБ және барлық қолданылатын ҚОҚЖ ережелеріне сәйкес іске асырылуына кепілдік беруі; және (с) ҚОҚЖ-ның, оның ішінде Жобаны іске асыруға байланысты кез келген экологиялық теріс әсерді мейлінше болдырмау және жеңілдету бойынша барлық қажетті шаралардың Банк үшін қолайлы тәсілмен толық іске асырылуына кепілдік беруі тиіс.</w:t>
      </w:r>
      <w:r>
        <w:br/>
      </w:r>
      <w:r>
        <w:rPr>
          <w:rFonts w:ascii="Times New Roman"/>
          <w:b w:val="false"/>
          <w:i w:val="false"/>
          <w:color w:val="000000"/>
          <w:sz w:val="28"/>
        </w:rPr>
        <w:t>
      2. Қарыз алушы:</w:t>
      </w:r>
      <w:r>
        <w:br/>
      </w:r>
      <w:r>
        <w:rPr>
          <w:rFonts w:ascii="Times New Roman"/>
          <w:b w:val="false"/>
          <w:i w:val="false"/>
          <w:color w:val="000000"/>
          <w:sz w:val="28"/>
        </w:rPr>
        <w:t>
      (а) ККМ АЖК арқылы төмендегі 3(b) тармақта талап етілетін барлық ҚІЖ-лердің ЖІН-ге сәйкес әзірленуіне кепілдік беруі; (b) қоныс аударған тұлғалардың (бұл терминнің ҚІЖ-де анықталғанындай) тарапынан ЖІЕ-ні және барлық қолданылатын ҚІЖ-лердің іске асырылуына байланысты туындайтын барлық шағымдарды ЖІН-ге сәйкес әділдікпен қарау үшін қолданыстағы шағымдарды қарау рәсімдерін сақтауы немесе ККМ АЖК арқылы сақталуына кепілдік беруі және жариялауы немесе жария етуге кепілдік беруі және осындай шағым қарау рәсімдерінде көзделген іс-қимылдарды іске асыру бойынша барлық қажетті шараларды қабылдауға; (с) ККМ арқылы әрбір осындай шолу нәтижелері бойынша одан әрі іс-қимылдарға қатысты тұжырымдар мен ұсыныстарды Банкке уақтылы жіберуге; және (d) ККМ арқылы осындай одан әрі іс-қимыл ұсыныстарын іске асыруға кепілдік беруі, ол Банкпен келісілетін болады.</w:t>
      </w:r>
      <w:r>
        <w:br/>
      </w:r>
      <w:r>
        <w:rPr>
          <w:rFonts w:ascii="Times New Roman"/>
          <w:b w:val="false"/>
          <w:i w:val="false"/>
          <w:color w:val="000000"/>
          <w:sz w:val="28"/>
        </w:rPr>
        <w:t>
      3. Қарыз алушы ККМ арқылы:</w:t>
      </w:r>
      <w:r>
        <w:br/>
      </w:r>
      <w:r>
        <w:rPr>
          <w:rFonts w:ascii="Times New Roman"/>
          <w:b w:val="false"/>
          <w:i w:val="false"/>
          <w:color w:val="000000"/>
          <w:sz w:val="28"/>
        </w:rPr>
        <w:t>
      (а) егер Банк пен Қарыз алушы ҚІЕ-ге сәйкес кейбір жағдайға қатысты Банк қанағаттанатын түрде іске асырылған осындай учаскелерде толық шешілмеген және іске асырылмаған ҚІЕ-де анықталған барлық шараларды келісілген болмаса, жоба бойынша қызметті іске асыру мақсаттары үшін осы келісімнің күніне дейін Қарыз алушы жерлерді сатып алуды жүзеге асыратын жобалау аумағындағы учаскелерде кез келген жұмыстарды бастауға тиіс емес;</w:t>
      </w:r>
      <w:r>
        <w:br/>
      </w:r>
      <w:r>
        <w:rPr>
          <w:rFonts w:ascii="Times New Roman"/>
          <w:b w:val="false"/>
          <w:i w:val="false"/>
          <w:color w:val="000000"/>
          <w:sz w:val="28"/>
        </w:rPr>
        <w:t>
      (b) осы Келісімге қол қойылатын кезде жерлерді сатып алу көзделмеген, қоныс аудару негіздемелік саясатына сәйкес Банкті қанағаттандыратын қоныс аудару бойынша іс-шараларын жоспарын (ҚІЖ) дайындамай қажет болған, жобалық аумақ учаскелерінде Жоба бойынша кез келген жұмыстарды бастауға тиіс емес; және кейіннен осындай жер сатып алу Қоныс аудару бойынша іс-шаралар жоспарына сәйкес жүргізілуін қамтамасыз етсін.</w:t>
      </w:r>
      <w:r>
        <w:br/>
      </w:r>
      <w:r>
        <w:rPr>
          <w:rFonts w:ascii="Times New Roman"/>
          <w:b w:val="false"/>
          <w:i w:val="false"/>
          <w:color w:val="000000"/>
          <w:sz w:val="28"/>
        </w:rPr>
        <w:t>
      (c) (i) Жобаны ҚІЖ немесе Қоныс аудару бойынша тиісті іс-шаралар жоспарларына сәйкес іске асыруы тиіс; және (ii) Банкпен алдын ала келіспестен ЖІЕ немесе Қоныс аудару бойынша тиісті іс-шаралар жоспарларының қандай да бір ережелеріне өзгерістер енгізуге, тоқтата тұруға немесе жоюға тиісті емес.</w:t>
      </w:r>
      <w:r>
        <w:br/>
      </w:r>
      <w:r>
        <w:rPr>
          <w:rFonts w:ascii="Times New Roman"/>
          <w:b w:val="false"/>
          <w:i w:val="false"/>
          <w:color w:val="000000"/>
          <w:sz w:val="28"/>
        </w:rPr>
        <w:t>
      4. Қарыз алушы ККМ арқылы:</w:t>
      </w:r>
      <w:r>
        <w:br/>
      </w:r>
      <w:r>
        <w:rPr>
          <w:rFonts w:ascii="Times New Roman"/>
          <w:b w:val="false"/>
          <w:i w:val="false"/>
          <w:color w:val="000000"/>
          <w:sz w:val="28"/>
        </w:rPr>
        <w:t>
      (а) Жоба бойынша кез келген жұмыстар басталғанға дейін ҚОӘБ-ге сәйкес Банкті қанағаттандыратын Қоршаған ортаны қорғау жоспарларын дайындауы тиіс;</w:t>
      </w:r>
      <w:r>
        <w:br/>
      </w:r>
      <w:r>
        <w:rPr>
          <w:rFonts w:ascii="Times New Roman"/>
          <w:b w:val="false"/>
          <w:i w:val="false"/>
          <w:color w:val="000000"/>
          <w:sz w:val="28"/>
        </w:rPr>
        <w:t>
      (b) Жобаны осындай Қоршаған ортаны қорғау жоспарларына сәйкес іске асыруы тиіс; және</w:t>
      </w:r>
      <w:r>
        <w:br/>
      </w:r>
      <w:r>
        <w:rPr>
          <w:rFonts w:ascii="Times New Roman"/>
          <w:b w:val="false"/>
          <w:i w:val="false"/>
          <w:color w:val="000000"/>
          <w:sz w:val="28"/>
        </w:rPr>
        <w:t>
      (с) Банкпен алдын ала келіспестен, Қоршаған ортаны қорғаудың тиісті жоспарларының қандай да бір ережелеріне өзгерістер енгізілмеуі, тоқтатылмауы немесе күшін жоймауы тиіс.</w:t>
      </w:r>
    </w:p>
    <w:p>
      <w:pPr>
        <w:spacing w:after="0"/>
        <w:ind w:left="0"/>
        <w:jc w:val="both"/>
      </w:pPr>
      <w:r>
        <w:rPr>
          <w:rFonts w:ascii="Times New Roman"/>
          <w:b/>
          <w:i w:val="false"/>
          <w:color w:val="000000"/>
          <w:sz w:val="28"/>
        </w:rPr>
        <w:t>С. Сыбайлас жемқорлыққа қарсы күрес бойынша іс-шаралар</w:t>
      </w:r>
    </w:p>
    <w:p>
      <w:pPr>
        <w:spacing w:after="0"/>
        <w:ind w:left="0"/>
        <w:jc w:val="both"/>
      </w:pPr>
      <w:r>
        <w:rPr>
          <w:rFonts w:ascii="Times New Roman"/>
          <w:b w:val="false"/>
          <w:i w:val="false"/>
          <w:color w:val="000000"/>
          <w:sz w:val="28"/>
        </w:rPr>
        <w:t>      Қарыз алушы Жобаның Сыбайлас жемқорлыққа қарсы іс-қимыл жөніндегі нұсқаулық пен Жобаны басқару және сыбайлас жемқорлыққа қарсы іс-қимылдар бойынша іс-шаралар жоспарының ережелеріне сәйкес жүзеге асырылуын қамтамасыз етеді.</w:t>
      </w:r>
    </w:p>
    <w:p>
      <w:pPr>
        <w:spacing w:after="0"/>
        <w:ind w:left="0"/>
        <w:jc w:val="left"/>
      </w:pPr>
      <w:r>
        <w:rPr>
          <w:rFonts w:ascii="Times New Roman"/>
          <w:b/>
          <w:i w:val="false"/>
          <w:color w:val="000000"/>
        </w:rPr>
        <w:t xml:space="preserve"> II бөлім. Жобаның мониторингі бойынша есептілік және оны</w:t>
      </w:r>
      <w:r>
        <w:br/>
      </w:r>
      <w:r>
        <w:rPr>
          <w:rFonts w:ascii="Times New Roman"/>
          <w:b/>
          <w:i w:val="false"/>
          <w:color w:val="000000"/>
        </w:rPr>
        <w:t>
бағалау А. Жоба бойынша есептер</w:t>
      </w:r>
    </w:p>
    <w:p>
      <w:pPr>
        <w:spacing w:after="0"/>
        <w:ind w:left="0"/>
        <w:jc w:val="both"/>
      </w:pPr>
      <w:r>
        <w:rPr>
          <w:rFonts w:ascii="Times New Roman"/>
          <w:b w:val="false"/>
          <w:i w:val="false"/>
          <w:color w:val="000000"/>
          <w:sz w:val="28"/>
        </w:rPr>
        <w:t>      1. Қарыз алушы Жобаны мониторингін жүзеге асырады іске оның асыру барысын бағалайды және Жоба бойынша Есептерді Жалпы шарттардың 5.08-бөлімінің ережелеріне сәйкес және Банкпен келісілген индикаторлар негізінде дайындайды. Жоба бойынша әрбір Есеп бір күнтізбелік жартыжылдық кезеңді қамтуы және осы есеппен қамтылған кезең аяқталғаннан кейін 45 (қырық бес) күннен кешіктірмей Банкке ұсынылуы тиіс.</w:t>
      </w:r>
      <w:r>
        <w:br/>
      </w:r>
      <w:r>
        <w:rPr>
          <w:rFonts w:ascii="Times New Roman"/>
          <w:b w:val="false"/>
          <w:i w:val="false"/>
          <w:color w:val="000000"/>
          <w:sz w:val="28"/>
        </w:rPr>
        <w:t>
      2. 2012 жылғы 31 желтоқсаннан кешіктірмей және Қарыз алушы кейіннен жыл сайын ККМ арқылы Банкпен бірлесіп Жобаны іске асыру барысына жыл сайынғы шолулар жүргізіп отырады. Жыл сайынғы шолуларға басқалармен қатар мыналар кіруі тиіс:</w:t>
      </w:r>
      <w:r>
        <w:br/>
      </w:r>
      <w:r>
        <w:rPr>
          <w:rFonts w:ascii="Times New Roman"/>
          <w:b w:val="false"/>
          <w:i w:val="false"/>
          <w:color w:val="000000"/>
          <w:sz w:val="28"/>
        </w:rPr>
        <w:t>
      (а) Жобаның мақсаттарына қол жеткізудегі ілгерілеушілік;</w:t>
      </w:r>
      <w:r>
        <w:br/>
      </w:r>
      <w:r>
        <w:rPr>
          <w:rFonts w:ascii="Times New Roman"/>
          <w:b w:val="false"/>
          <w:i w:val="false"/>
          <w:color w:val="000000"/>
          <w:sz w:val="28"/>
        </w:rPr>
        <w:t>
      (b) Жоба тиімділігінің индикаторларына сәйкес тұтас алғанда Жобаның тиімділігі; және</w:t>
      </w:r>
      <w:r>
        <w:br/>
      </w:r>
      <w:r>
        <w:rPr>
          <w:rFonts w:ascii="Times New Roman"/>
          <w:b w:val="false"/>
          <w:i w:val="false"/>
          <w:color w:val="000000"/>
          <w:sz w:val="28"/>
        </w:rPr>
        <w:t>
      (с) негіздемелік іс-шараларды іске асырудағы қол жеткізілген ілгерілеушілік.</w:t>
      </w:r>
      <w:r>
        <w:br/>
      </w:r>
      <w:r>
        <w:rPr>
          <w:rFonts w:ascii="Times New Roman"/>
          <w:b w:val="false"/>
          <w:i w:val="false"/>
          <w:color w:val="000000"/>
          <w:sz w:val="28"/>
        </w:rPr>
        <w:t>
      3. Жыл сайынғы шолуға дейін кемінде 4 (төрт) апта бұрын Қарыз алушы ККМ арқылы Банкке Жобаның әрбір құрам бөлігін іске асырудың жай-күйін сипаттай отырып, жекелеген есепті және тұтас алғанда Жобаны іске асыру туралы жиынтық есепті ұсынады.</w:t>
      </w:r>
    </w:p>
    <w:p>
      <w:pPr>
        <w:spacing w:after="0"/>
        <w:ind w:left="0"/>
        <w:jc w:val="left"/>
      </w:pPr>
      <w:r>
        <w:rPr>
          <w:rFonts w:ascii="Times New Roman"/>
          <w:b/>
          <w:i w:val="false"/>
          <w:color w:val="000000"/>
        </w:rPr>
        <w:t xml:space="preserve"> B. Қаржылық басқару, қаржылық есептілік және аудит</w:t>
      </w:r>
    </w:p>
    <w:p>
      <w:pPr>
        <w:spacing w:after="0"/>
        <w:ind w:left="0"/>
        <w:jc w:val="both"/>
      </w:pPr>
      <w:r>
        <w:rPr>
          <w:rFonts w:ascii="Times New Roman"/>
          <w:b w:val="false"/>
          <w:i w:val="false"/>
          <w:color w:val="000000"/>
          <w:sz w:val="28"/>
        </w:rPr>
        <w:t>      1. Қарыз алушы Жалпы шарттардың 5.09-бөлімінің ережелеріне сәйкес қаржылық басқару жүйесін жүргізуге немесе оның жүргізілуін тексеруге міндетті.</w:t>
      </w:r>
      <w:r>
        <w:br/>
      </w:r>
      <w:r>
        <w:rPr>
          <w:rFonts w:ascii="Times New Roman"/>
          <w:b w:val="false"/>
          <w:i w:val="false"/>
          <w:color w:val="000000"/>
          <w:sz w:val="28"/>
        </w:rPr>
        <w:t>
      2. Осы Бөлімнің А Бөлігінің ережелерін шектеместен, Қарыз алушы, нысаны мен мазмұны бойынша Банк үшін қанағаттанарлық, тоқсанға Жоба бойынша аралық аудиттелмеген қаржылық есептерді дайындайды және Банкке әрбір күнтізбелік тоқсан аяқталғаннан кейінгі 45 (қырық бес) күннен кешіктірмей ұсынады.</w:t>
      </w:r>
      <w:r>
        <w:br/>
      </w:r>
      <w:r>
        <w:rPr>
          <w:rFonts w:ascii="Times New Roman"/>
          <w:b w:val="false"/>
          <w:i w:val="false"/>
          <w:color w:val="000000"/>
          <w:sz w:val="28"/>
        </w:rPr>
        <w:t>
      3. Қарыз алушы Жалпы шарттардың 5.09-бөлімнің (b) ережелеріне сәйкес өзінің Қаржылық есептілігіне аудит жүргізеді. Қаржылық есептіліктің әрбір аудиті Қарыз алушының бір (1) қаржы жылы кезеңін қамтуы тиіс. Аудиторлық тексеруден өткен әрбір осындай кезең үшін қаржылық есептілік Банкке әрбір осындай кезең аяқталғаннан кейінгі алты айдан (6) кешіктірілмей ұсынылады.</w:t>
      </w:r>
    </w:p>
    <w:p>
      <w:pPr>
        <w:spacing w:after="0"/>
        <w:ind w:left="0"/>
        <w:jc w:val="left"/>
      </w:pPr>
      <w:r>
        <w:rPr>
          <w:rFonts w:ascii="Times New Roman"/>
          <w:b/>
          <w:i w:val="false"/>
          <w:color w:val="000000"/>
        </w:rPr>
        <w:t xml:space="preserve"> III бөлім Сатып алу А. Жалпы ережелер</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Тауарлар, жұмыстар және консультациялық емес қызметтер.</w:t>
      </w:r>
      <w:r>
        <w:rPr>
          <w:rFonts w:ascii="Times New Roman"/>
          <w:b w:val="false"/>
          <w:i w:val="false"/>
          <w:color w:val="000000"/>
          <w:sz w:val="28"/>
        </w:rPr>
        <w:t xml:space="preserve"> Жоба үшін қажетті және Қарыз қаражатынан қаржыландырылатын барлық тауарлар, жұмыстар және консультациялық емес қызметтер Сатып алу жөніндегі нұсқаулықтың І бөлімінде қамтылған немесе оларға сілтеме қамтылған талаптарға сәйкес, сондай-ақ осы Бөлімнің ережелеріне сәйкес сатып алынады.</w:t>
      </w:r>
      <w:r>
        <w:br/>
      </w:r>
      <w:r>
        <w:rPr>
          <w:rFonts w:ascii="Times New Roman"/>
          <w:b w:val="false"/>
          <w:i w:val="false"/>
          <w:color w:val="000000"/>
          <w:sz w:val="28"/>
        </w:rPr>
        <w:t xml:space="preserve">
      2. </w:t>
      </w:r>
      <w:r>
        <w:rPr>
          <w:rFonts w:ascii="Times New Roman"/>
          <w:b/>
          <w:i w:val="false"/>
          <w:color w:val="000000"/>
          <w:sz w:val="28"/>
        </w:rPr>
        <w:t>Консультанттар қызметі.</w:t>
      </w:r>
      <w:r>
        <w:rPr>
          <w:rFonts w:ascii="Times New Roman"/>
          <w:b w:val="false"/>
          <w:i w:val="false"/>
          <w:color w:val="000000"/>
          <w:sz w:val="28"/>
        </w:rPr>
        <w:t xml:space="preserve"> Консультанттардың Жоба үшін қажетті және Қарыз қаражатынан қаржыландырылатын барлық қызметтері «Дүниежүзілік Банктің Консультанттарды іріктеу және жалдау жөніндегі нұсқаулығының» (Консультанттар жөніндегі нұсқаулық) І және IV Бөлімдерінде қамтылған немесе оларға жасалған сілтемелер қамтылған талаптарға сәйкес, сондай-ақ осы Бөлімнің ережелеріне сәйкес сатып алынады.</w:t>
      </w:r>
      <w:r>
        <w:br/>
      </w:r>
      <w:r>
        <w:rPr>
          <w:rFonts w:ascii="Times New Roman"/>
          <w:b w:val="false"/>
          <w:i w:val="false"/>
          <w:color w:val="000000"/>
          <w:sz w:val="28"/>
        </w:rPr>
        <w:t xml:space="preserve">
      3. </w:t>
      </w:r>
      <w:r>
        <w:rPr>
          <w:rFonts w:ascii="Times New Roman"/>
          <w:b/>
          <w:i w:val="false"/>
          <w:color w:val="000000"/>
          <w:sz w:val="28"/>
        </w:rPr>
        <w:t>Анықтамалар</w:t>
      </w:r>
      <w:r>
        <w:rPr>
          <w:rFonts w:ascii="Times New Roman"/>
          <w:b w:val="false"/>
          <w:i w:val="false"/>
          <w:color w:val="000000"/>
          <w:sz w:val="28"/>
        </w:rPr>
        <w:t>. Осы Бөлімде сатып алудың белгілі бір әдістерін немесе Банктің белгілі бір келісімшарттарды қарау әдістерін сипаттау үшін төменде пайдаланылған, бас әріппен басталатын терминдер нақты жағдайларға қарай Сатып алу жөніндегі нұсқаулықтың II және III бөлімдерінде немесе Консультанттарды жалдау жөніндегі нұсқаулықтың II, III, IV және V бөлімдерінде сипатталған анықтамаларға сәйкес келеді.</w:t>
      </w:r>
    </w:p>
    <w:p>
      <w:pPr>
        <w:spacing w:after="0"/>
        <w:ind w:left="0"/>
        <w:jc w:val="left"/>
      </w:pPr>
      <w:r>
        <w:rPr>
          <w:rFonts w:ascii="Times New Roman"/>
          <w:b/>
          <w:i w:val="false"/>
          <w:color w:val="000000"/>
        </w:rPr>
        <w:t xml:space="preserve"> B. Тауарларды, жұмыстарды және консультациялық емес қызметтерді</w:t>
      </w:r>
      <w:r>
        <w:br/>
      </w:r>
      <w:r>
        <w:rPr>
          <w:rFonts w:ascii="Times New Roman"/>
          <w:b/>
          <w:i w:val="false"/>
          <w:color w:val="000000"/>
        </w:rPr>
        <w:t>
сатып алудың ерекше әдістері</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Халықаралық конкурстық сауда-саттық</w:t>
      </w:r>
      <w:r>
        <w:rPr>
          <w:rFonts w:ascii="Times New Roman"/>
          <w:b w:val="false"/>
          <w:i w:val="false"/>
          <w:color w:val="000000"/>
          <w:sz w:val="28"/>
        </w:rPr>
        <w:t>. Егер төмендегі 2-тармақта өзгеше көзделмеген болса, тауарларды, жұмыстарды және консультациялық қызметтерді сатып алу Халықаралық конкурстық сауда-саттықтың рәсімдеріне сәйкес жасалған келісімшарттар бойынша жүзеге асырылады.</w:t>
      </w:r>
      <w:r>
        <w:br/>
      </w:r>
      <w:r>
        <w:rPr>
          <w:rFonts w:ascii="Times New Roman"/>
          <w:b w:val="false"/>
          <w:i w:val="false"/>
          <w:color w:val="000000"/>
          <w:sz w:val="28"/>
        </w:rPr>
        <w:t xml:space="preserve">
      2. </w:t>
      </w:r>
      <w:r>
        <w:rPr>
          <w:rFonts w:ascii="Times New Roman"/>
          <w:b/>
          <w:i w:val="false"/>
          <w:color w:val="000000"/>
          <w:sz w:val="28"/>
        </w:rPr>
        <w:t>Тауарларды, жұмыстарды және консультациялық емес қызметтерді сатып алудың басқа да әдістері</w:t>
      </w:r>
      <w:r>
        <w:rPr>
          <w:rFonts w:ascii="Times New Roman"/>
          <w:b w:val="false"/>
          <w:i w:val="false"/>
          <w:color w:val="000000"/>
          <w:sz w:val="28"/>
        </w:rPr>
        <w:t>. Оларда қандай да осы өзге әдіс қолданылатын жағдайларды көрсете отырып, Сатып алу жоспарында көрсетілген келісімшарттар үшін тауарларды, жұмыстарды және консультациялық қызметтерді сатып алуға қолданылуы мүмкін Халықаралық конкурстық сауда-саттықты қоспағанда, төмендегі кестедегі сатып алу әдістері ұсынылған.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0"/>
      </w:tblGrid>
      <w:tr>
        <w:trPr>
          <w:trHeight w:val="54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әдісі</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осы 2-қосымшаға Толықтыруда көзделген қосымша талаптардың болуы шартымен ұлттық конкурстық сауда-саттық</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Шопинг</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Келісімшарттарды тікелей жасасу</w:t>
            </w:r>
          </w:p>
        </w:tc>
      </w:tr>
    </w:tbl>
    <w:p>
      <w:pPr>
        <w:spacing w:after="0"/>
        <w:ind w:left="0"/>
        <w:jc w:val="left"/>
      </w:pPr>
      <w:r>
        <w:rPr>
          <w:rFonts w:ascii="Times New Roman"/>
          <w:b/>
          <w:i w:val="false"/>
          <w:color w:val="000000"/>
        </w:rPr>
        <w:t xml:space="preserve"> С. Консультанттардың қызметтерін сатып алудың ерекше әдістері</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Сапа және құн негізінде іріктеу</w:t>
      </w:r>
      <w:r>
        <w:rPr>
          <w:rFonts w:ascii="Times New Roman"/>
          <w:b w:val="false"/>
          <w:i w:val="false"/>
          <w:color w:val="000000"/>
          <w:sz w:val="28"/>
        </w:rPr>
        <w:t>. Егер төмендегі 2-тармақта өзгеше көзделмеген болса, консультациялық қызметтерді сатып алу Сапа және құн негізінде іріктеу рәсімдеріне сәйкес тағайындалған келісімшарттар шеңберінде жүзеге асырылады.</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u w:val="single"/>
        </w:rPr>
        <w:t>Консультанттардың қызметтерін сатып алудың басқа да әдістері</w:t>
      </w:r>
      <w:r>
        <w:rPr>
          <w:rFonts w:ascii="Times New Roman"/>
          <w:b w:val="false"/>
          <w:i w:val="false"/>
          <w:color w:val="000000"/>
          <w:sz w:val="28"/>
        </w:rPr>
        <w:t>Төмендегі кестеде Сапа және құн негізінде іріктеуді қоспағанда, Консультанттардың қызметтерін сатып алу кезіндеқолданылуы мүмкін болатын сатып алу әдістері ұсынылған. Сатып алу жоспарында қандай да бір әдіс қолданылған мән-жайлар қамтылуы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0"/>
      </w:tblGrid>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Сатып алу әдісі
</w:t>
            </w: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Сапа негізінде іріктеу </w:t>
            </w: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Тіркелген бюджет кезінде іріктеу</w:t>
            </w: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Құны неғұрлым төмен болған кездегі реттеу</w:t>
            </w: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Консультанттардың біліктілігі негізінде іріктеу</w:t>
            </w: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Бір көзден сатып алу</w:t>
            </w: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 Жеке консультанттарды іріктеу </w:t>
            </w:r>
          </w:p>
        </w:tc>
      </w:tr>
    </w:tbl>
    <w:p>
      <w:pPr>
        <w:spacing w:after="0"/>
        <w:ind w:left="0"/>
        <w:jc w:val="left"/>
      </w:pPr>
      <w:r>
        <w:rPr>
          <w:rFonts w:ascii="Times New Roman"/>
          <w:b/>
          <w:i w:val="false"/>
          <w:color w:val="000000"/>
        </w:rPr>
        <w:t xml:space="preserve"> D. Банктің сатып алу жөніндегі шешімдерді қарауы</w:t>
      </w:r>
    </w:p>
    <w:p>
      <w:pPr>
        <w:spacing w:after="0"/>
        <w:ind w:left="0"/>
        <w:jc w:val="both"/>
      </w:pPr>
      <w:r>
        <w:rPr>
          <w:rFonts w:ascii="Times New Roman"/>
          <w:b w:val="false"/>
          <w:i w:val="false"/>
          <w:color w:val="000000"/>
          <w:sz w:val="28"/>
        </w:rPr>
        <w:t>      Сатып алу жоспарында Банктің алдын ала қарауына жататын келісімшарттар көрсетіледі. Барлық басқа келісімшарттар Банктің Кейіннен қарау мәні болып табылады.</w:t>
      </w:r>
    </w:p>
    <w:p>
      <w:pPr>
        <w:spacing w:after="0"/>
        <w:ind w:left="0"/>
        <w:jc w:val="left"/>
      </w:pPr>
      <w:r>
        <w:rPr>
          <w:rFonts w:ascii="Times New Roman"/>
          <w:b/>
          <w:i w:val="false"/>
          <w:color w:val="000000"/>
        </w:rPr>
        <w:t xml:space="preserve"> IV бөлім. Қарыз қаражатын шоттан алу А. Жалпы ережелер</w:t>
      </w:r>
    </w:p>
    <w:p>
      <w:pPr>
        <w:spacing w:after="0"/>
        <w:ind w:left="0"/>
        <w:jc w:val="both"/>
      </w:pPr>
      <w:r>
        <w:rPr>
          <w:rFonts w:ascii="Times New Roman"/>
          <w:b w:val="false"/>
          <w:i w:val="false"/>
          <w:color w:val="000000"/>
          <w:sz w:val="28"/>
        </w:rPr>
        <w:t>      1. Қарыз алушы Қарыз қаражатын Жалпы шарттардың ІІ бабының, осы Бөлімнің және төмендегі 2-тармақтағы кестеге сәйкес Банк Қарыз алушыға Заңды шығыстарды қаржыландыруға арналған хабарламасында көрсететін сол қосымша нұсқаулықтардың (2006 жылғы мамырдағы, Банк кезең-кезеңімен қайта қарайтын және осындай нұсқаулықтарға сәйкес осы Келісімге қолданылатын «Жобалардың қаражатын игеру жөніндегі Дүниежүзілік банктің нұсқаулығын» қоса алғанда) ережелеріне сәйкес ала алады.</w:t>
      </w:r>
      <w:r>
        <w:br/>
      </w:r>
      <w:r>
        <w:rPr>
          <w:rFonts w:ascii="Times New Roman"/>
          <w:b w:val="false"/>
          <w:i w:val="false"/>
          <w:color w:val="000000"/>
          <w:sz w:val="28"/>
        </w:rPr>
        <w:t>
      2. Төмендегі кестеде Қарыз қаражатынан («Санат») қаржыландырылуы мүмкін Заңды шығыстардың санаттары, әрбір Санат бойынша Қарыздың бөлінген сомасы мен әрбір Санат бойынша Заңды шығыстар ретінде қаржыландыруға жататын шығыстардың пайыздық үлесі анықталған.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4"/>
        <w:gridCol w:w="3801"/>
        <w:gridCol w:w="3662"/>
      </w:tblGrid>
      <w:tr>
        <w:trPr>
          <w:trHeight w:val="30" w:hRule="atLeast"/>
        </w:trPr>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Қарыздың бөлінген сомасы (долларлық баламада)</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Қаржыландыруға жататын шығыстардың үлесі (салықтарды қоса алғанда)</w:t>
            </w:r>
          </w:p>
        </w:tc>
      </w:tr>
      <w:tr>
        <w:trPr>
          <w:trHeight w:val="30" w:hRule="atLeast"/>
        </w:trPr>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 бойынша тауарлар, жұмыстар мен консультациялық емес қызметтер және консультанттардың қызмет көрсету</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1,068,000,000</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r>
      <w:tr>
        <w:trPr>
          <w:trHeight w:val="30" w:hRule="atLeast"/>
        </w:trPr>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1,068,000,000</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B. Алу шарттары; алу кезеңі</w:t>
      </w:r>
    </w:p>
    <w:p>
      <w:pPr>
        <w:spacing w:after="0"/>
        <w:ind w:left="0"/>
        <w:jc w:val="both"/>
      </w:pPr>
      <w:r>
        <w:rPr>
          <w:rFonts w:ascii="Times New Roman"/>
          <w:b w:val="false"/>
          <w:i w:val="false"/>
          <w:color w:val="000000"/>
          <w:sz w:val="28"/>
        </w:rPr>
        <w:t>      1. Осы Бөлімнің А Бөлігінің ережелеріне қарамастан, қаражат:</w:t>
      </w:r>
      <w:r>
        <w:br/>
      </w:r>
      <w:r>
        <w:rPr>
          <w:rFonts w:ascii="Times New Roman"/>
          <w:b w:val="false"/>
          <w:i w:val="false"/>
          <w:color w:val="000000"/>
          <w:sz w:val="28"/>
        </w:rPr>
        <w:t>
      (а) қарыз қаражатын резервке қойғаны үшін комиссия Банкке толық көлемде төленбей тұрып, Қарыз шотынан; не</w:t>
      </w:r>
      <w:r>
        <w:br/>
      </w:r>
      <w:r>
        <w:rPr>
          <w:rFonts w:ascii="Times New Roman"/>
          <w:b w:val="false"/>
          <w:i w:val="false"/>
          <w:color w:val="000000"/>
          <w:sz w:val="28"/>
        </w:rPr>
        <w:t>
      (b) осы Келісім күніне дейін жасалған төлемдер бойынша алынуға тиіс емес.</w:t>
      </w:r>
      <w:r>
        <w:br/>
      </w:r>
      <w:r>
        <w:rPr>
          <w:rFonts w:ascii="Times New Roman"/>
          <w:b w:val="false"/>
          <w:i w:val="false"/>
          <w:color w:val="000000"/>
          <w:sz w:val="28"/>
        </w:rPr>
        <w:t>
      2. Жабылу күні - 2017 жылғы 30 маусым.</w:t>
      </w:r>
    </w:p>
    <w:p>
      <w:pPr>
        <w:spacing w:after="0"/>
        <w:ind w:left="0"/>
        <w:jc w:val="left"/>
      </w:pPr>
      <w:r>
        <w:rPr>
          <w:rFonts w:ascii="Times New Roman"/>
          <w:b/>
          <w:i w:val="false"/>
          <w:color w:val="000000"/>
        </w:rPr>
        <w:t xml:space="preserve"> 2-ҚОСЫМШАҒА Толықтыру</w:t>
      </w:r>
    </w:p>
    <w:p>
      <w:pPr>
        <w:spacing w:after="0"/>
        <w:ind w:left="0"/>
        <w:jc w:val="both"/>
      </w:pPr>
      <w:r>
        <w:rPr>
          <w:rFonts w:ascii="Times New Roman"/>
          <w:b w:val="false"/>
          <w:i w:val="false"/>
          <w:color w:val="000000"/>
          <w:sz w:val="28"/>
        </w:rPr>
        <w:t>      Ұлттық конкурстық сауда-саттық өткізу рәсімдері Мемлекеттік сатып алу туралы 2012 жылғы 13 қаңтардағы № 543-IV («МСЗ») Қазақстан Республикасының Заңында жазылған талаптарға сәйкес болуы тиіс, алайда, мұндай рәсім «ХҚДБ қарыздары және ХДҚ кредиттері, сондай-ақ Дүниежүзілік банктің қарыз алушыларына ұсынылатын грант қаражаттары есебінен тауарларды, жұмыстарды, консультациялық емес қызмет көрсетулерді сатып алу жөніндегі нұсқаулықтың» (2011 жылғы қаңтар) («Сатып алу жөніндегі нұсқаулық) 1-бөліміне және 3.3 және 3.4 тармақтарына және төмендегі қосымша ережелерге сәйкес болуы шартымен:</w:t>
      </w:r>
      <w:r>
        <w:br/>
      </w:r>
      <w:r>
        <w:rPr>
          <w:rFonts w:ascii="Times New Roman"/>
          <w:b w:val="false"/>
          <w:i w:val="false"/>
          <w:color w:val="000000"/>
          <w:sz w:val="28"/>
        </w:rPr>
        <w:t>
      1. Сатып алатын мекемелер үнемділік, тиімділік, ашықтық қағидаттары мен Сатып алу жөніндегі нұсқаулықтың І бөлімінің ережелеріне жалпы сәйкестікті сақтай отырып дайындалатын, Банк үшін қолайлы үлгі конкурстық құжаттаманы пайдалануы тиіс.</w:t>
      </w:r>
      <w:r>
        <w:br/>
      </w:r>
      <w:r>
        <w:rPr>
          <w:rFonts w:ascii="Times New Roman"/>
          <w:b w:val="false"/>
          <w:i w:val="false"/>
          <w:color w:val="000000"/>
          <w:sz w:val="28"/>
        </w:rPr>
        <w:t>
      2. Конкурсқа қатысушыларға рұқсат беру Сатып алу жөніндегі нұсқаулықтың І бөліміне сәйкес анықталады; тиісінше, бір де бір қатысушы немесе тендердің ықтимал қатысушысы Сатып алу жөніндегі нұсқаулықтың І бөлімінде жазылғаннан басқа, өзге себептер бойынша Банк қаржыландыратын келісімшарттар бойынша заңсыз деп танылуы мүмкін емес.</w:t>
      </w:r>
      <w:r>
        <w:br/>
      </w:r>
      <w:r>
        <w:rPr>
          <w:rFonts w:ascii="Times New Roman"/>
          <w:b w:val="false"/>
          <w:i w:val="false"/>
          <w:color w:val="000000"/>
          <w:sz w:val="28"/>
        </w:rPr>
        <w:t>
      3. Конкурстық сауда-саттыққа қатысу үшін заңдылығына қатысты бастапқы эмбаргодан туындайтын шектеулерді қоспағанда, тендерге қатысушының азаматтығына және/ немесе тауарлардың шыққан жеріне байланысты ешқандай шектеулер қойылуы мүмкін емес.</w:t>
      </w:r>
      <w:r>
        <w:br/>
      </w:r>
      <w:r>
        <w:rPr>
          <w:rFonts w:ascii="Times New Roman"/>
          <w:b w:val="false"/>
          <w:i w:val="false"/>
          <w:color w:val="000000"/>
          <w:sz w:val="28"/>
        </w:rPr>
        <w:t>
      4. Шетелдік қатысушыларға мемлекеттік конкурстық сауда-саттық рәсімдеріне қатысуға ешқандай да шектеусіз рұқсат берілуі тиіс.5. Отандық қатысушылардың және/немесе ел ішінде өндірілген тауарлардың қандай да бір артықшылықтары болмауы тиіс.</w:t>
      </w:r>
      <w:r>
        <w:br/>
      </w:r>
      <w:r>
        <w:rPr>
          <w:rFonts w:ascii="Times New Roman"/>
          <w:b w:val="false"/>
          <w:i w:val="false"/>
          <w:color w:val="000000"/>
          <w:sz w:val="28"/>
        </w:rPr>
        <w:t>
      6. Конкурстық сауда-саттыққа қатысу тек алдын ала тіркелген компаниялар үшін ғана ашық болмауы тиіс және қатысушы – шетелдік компанияларға қатысты өтінім ұсыну шарты ретінде жергілікті органдарда тіркеу жөнінде талап қойылмауы тиіс.</w:t>
      </w:r>
      <w:r>
        <w:br/>
      </w:r>
      <w:r>
        <w:rPr>
          <w:rFonts w:ascii="Times New Roman"/>
          <w:b w:val="false"/>
          <w:i w:val="false"/>
          <w:color w:val="000000"/>
          <w:sz w:val="28"/>
        </w:rPr>
        <w:t>
      7. Өтінімді бірлескен кәсіпорын ретінде ұсыну үшін шетелдік компанияларға жергілікті әріптестермен бірлесу талабы қойылмауы тиіс, ал бірлескен кәсіпорындарға кіретін әріптестер өздерінің міндеттемелері үшін субсидиарлық және жеке жауапкершілікте болуы тиіс.</w:t>
      </w:r>
      <w:r>
        <w:br/>
      </w:r>
      <w:r>
        <w:rPr>
          <w:rFonts w:ascii="Times New Roman"/>
          <w:b w:val="false"/>
          <w:i w:val="false"/>
          <w:color w:val="000000"/>
          <w:sz w:val="28"/>
        </w:rPr>
        <w:t>
      8. Қазақстанның мемлекеттік кәсіпорындары, егер олар өзінің заңдық және қаржылық тәуелсіздігін, коммерциялық қызмет туралы заңнамаға сәйкес жұмыс істеуге қабілетті екенін және Қарыз алушыдан немесе Қосалқы қарыз алушыдан тәуелсіз болып табылатынын растай алған жағдайда ғана сауда-саттыққа қатысуға құқығы болады. Мұндай кәсіпорындар да тендердің басқа қатысушылары сияқты өтінім кепілдігін ұсыну және тиісінше орындау бойынша талаптарды орындауы тиіс болады.</w:t>
      </w:r>
      <w:r>
        <w:br/>
      </w:r>
      <w:r>
        <w:rPr>
          <w:rFonts w:ascii="Times New Roman"/>
          <w:b w:val="false"/>
          <w:i w:val="false"/>
          <w:color w:val="000000"/>
          <w:sz w:val="28"/>
        </w:rPr>
        <w:t>
      9. Осы ережелерді орындаған жағдайда сатып алу мемлекеттік сатып алу туралы Заңда белгіленген «Конкурстық сауда-саттықты жүргізу әдістерінің» рәсімдеріне сәйкес жүргізілуі тиіс.</w:t>
      </w:r>
      <w:r>
        <w:br/>
      </w:r>
      <w:r>
        <w:rPr>
          <w:rFonts w:ascii="Times New Roman"/>
          <w:b w:val="false"/>
          <w:i w:val="false"/>
          <w:color w:val="000000"/>
          <w:sz w:val="28"/>
        </w:rPr>
        <w:t>
      10. Сатып алу мақсаттары үшін шығыстар сметасы құпия ақпарат болып табылуы тиіс және сауда-саттықтың ықтимал қатысушыларына ашылмауы тиіс.</w:t>
      </w:r>
      <w:r>
        <w:br/>
      </w:r>
      <w:r>
        <w:rPr>
          <w:rFonts w:ascii="Times New Roman"/>
          <w:b w:val="false"/>
          <w:i w:val="false"/>
          <w:color w:val="000000"/>
          <w:sz w:val="28"/>
        </w:rPr>
        <w:t>
      11. Банк үшін қолайлы біліктілік алдындағы рәсімдер үлкен, кешенді және/немесе мамандандырылған жобалар үшін қолданылуы тиіс.</w:t>
      </w:r>
      <w:r>
        <w:br/>
      </w:r>
      <w:r>
        <w:rPr>
          <w:rFonts w:ascii="Times New Roman"/>
          <w:b w:val="false"/>
          <w:i w:val="false"/>
          <w:color w:val="000000"/>
          <w:sz w:val="28"/>
        </w:rPr>
        <w:t>
      12. Өтінімдерді дайындау және ұсыну үшін қайсысы кешірек болуына қарай сауда-саттыққа қатысуға шақыру күнінен немесе конкурстық құжаттамаға рұқсат берілген күннен бастап сауда-саттықтың қатысушыларына отыз (30) күндік ең аз мерзім ұсынылуы тиіс.</w:t>
      </w:r>
      <w:r>
        <w:br/>
      </w:r>
      <w:r>
        <w:rPr>
          <w:rFonts w:ascii="Times New Roman"/>
          <w:b w:val="false"/>
          <w:i w:val="false"/>
          <w:color w:val="000000"/>
          <w:sz w:val="28"/>
        </w:rPr>
        <w:t>
      13. Өтінімдер бір конвертте ұсынылатын болады.</w:t>
      </w:r>
      <w:r>
        <w:br/>
      </w:r>
      <w:r>
        <w:rPr>
          <w:rFonts w:ascii="Times New Roman"/>
          <w:b w:val="false"/>
          <w:i w:val="false"/>
          <w:color w:val="000000"/>
          <w:sz w:val="28"/>
        </w:rPr>
        <w:t>
      14. Ерекше жағдайлар түріндегі жеткілікті негіздеме болған кезде өтінімнің қолданылу мерзімін ұзартуды мерзім өткенге дейін және келісімшартты бағалау немесе тағайындауды аяқтау үшін қажетті ең аз, бірақ отыз (30) күннен аспайтын мерзімге жазбаша нысанда барлық қатысушылардан талап етуі мүмкін. Оған Банк алдын ала келісім берместен, ешқандай басқа ұзартуды сұрату мүмкін емес.</w:t>
      </w:r>
      <w:r>
        <w:br/>
      </w:r>
      <w:r>
        <w:rPr>
          <w:rFonts w:ascii="Times New Roman"/>
          <w:b w:val="false"/>
          <w:i w:val="false"/>
          <w:color w:val="000000"/>
          <w:sz w:val="28"/>
        </w:rPr>
        <w:t>
      15. Өтінімдер конкурстық құжаттамада белгіленген рәсімдерге сәйкес, өтінімдерді беру күні аяқталғаннан кейін барлығының тікелей қатысумен ашылуы тиіс. Кешігу жағдайларын қоспағанда, өтінімдер ашылу сәтінде бір де бір өтінім кері қайтарылуы мүмкін емес.</w:t>
      </w:r>
      <w:r>
        <w:br/>
      </w:r>
      <w:r>
        <w:rPr>
          <w:rFonts w:ascii="Times New Roman"/>
          <w:b w:val="false"/>
          <w:i w:val="false"/>
          <w:color w:val="000000"/>
          <w:sz w:val="28"/>
        </w:rPr>
        <w:t>
      16. Өтінімдерді бағалау конкурстық құжаттамада көрсетілген өлшемшарттарға қатаң сәйкестікте жүргізіледі. Біліктілік өлшемдері бойынша өтінімдерді бағалау «өтеді/өтпейді» деген қағидат бойынша жүргізілуі тиіс. Бағасынан басқа бағалау өлшемдері құндық мәнде есептелуі тиіс.</w:t>
      </w:r>
      <w:r>
        <w:br/>
      </w:r>
      <w:r>
        <w:rPr>
          <w:rFonts w:ascii="Times New Roman"/>
          <w:b w:val="false"/>
          <w:i w:val="false"/>
          <w:color w:val="000000"/>
          <w:sz w:val="28"/>
        </w:rPr>
        <w:t>
      17. Көптеген бөліктері Техникалық ерекшеліктерге, келісімшарттың талаптарына немесе конкурстық құжаттаманың басқа сындарлы талаптарына сәйкес келмейтін өтінімдер кері қайтарылатын болады.</w:t>
      </w:r>
      <w:r>
        <w:br/>
      </w:r>
      <w:r>
        <w:rPr>
          <w:rFonts w:ascii="Times New Roman"/>
          <w:b w:val="false"/>
          <w:i w:val="false"/>
          <w:color w:val="000000"/>
          <w:sz w:val="28"/>
        </w:rPr>
        <w:t>
      18. Өтінімдерді бағалау құпия рәсім болады, ал тендерлік комитеттің отырыстары сауда-саттық қатысушылары және/немесе олардың өкілдері үшін ашық болмауы тиіс.</w:t>
      </w:r>
      <w:r>
        <w:br/>
      </w:r>
      <w:r>
        <w:rPr>
          <w:rFonts w:ascii="Times New Roman"/>
          <w:b w:val="false"/>
          <w:i w:val="false"/>
          <w:color w:val="000000"/>
          <w:sz w:val="28"/>
        </w:rPr>
        <w:t>
      19. Біліктіліктен кейінгі талаптар бұрында орындалған келісімшарттарға, сондай-ақ конкурсқа қатысушылардың қаржылық және техникалық әлеуетіне қатысты ғана қолданылады.</w:t>
      </w:r>
      <w:r>
        <w:br/>
      </w:r>
      <w:r>
        <w:rPr>
          <w:rFonts w:ascii="Times New Roman"/>
          <w:b w:val="false"/>
          <w:i w:val="false"/>
          <w:color w:val="000000"/>
          <w:sz w:val="28"/>
        </w:rPr>
        <w:t>
      20. Келісімшарт, өтінімнің бағасы мен мазмұнына қатысты келіссөздер жүргізбестен, алдын ала анықталған және ашылған бағалау өлшемдеріне сәйкес келісімшартты орындау үшін жеткілікті біліктілігі бар ретінде анықталған, талаптарға сәйкес бағаланған құны ең төмен өтінімді ұсынған тендер қатысушысына беріледі.</w:t>
      </w:r>
      <w:r>
        <w:br/>
      </w:r>
      <w:r>
        <w:rPr>
          <w:rFonts w:ascii="Times New Roman"/>
          <w:b w:val="false"/>
          <w:i w:val="false"/>
          <w:color w:val="000000"/>
          <w:sz w:val="28"/>
        </w:rPr>
        <w:t>
      21. Егер сатып алушы мекеме өтінімінің бағаланған құны ең төмен бағаланған қатысушысымен келісімшарт жасаса алмаса, келісімшарт тізім бойынша келесі, біріншіден кейінгі ең көп балл алған қатысушыға беріледі.</w:t>
      </w:r>
      <w:r>
        <w:br/>
      </w:r>
      <w:r>
        <w:rPr>
          <w:rFonts w:ascii="Times New Roman"/>
          <w:b w:val="false"/>
          <w:i w:val="false"/>
          <w:color w:val="000000"/>
          <w:sz w:val="28"/>
        </w:rPr>
        <w:t>
      22. Оған Банктің оған алдын ала келісімі болмастан, бір де бір өтінім (немесе егер бір ғана өтінім алынған болса, жалғыз өтінім) кері қайтарылуы мүмкін емес, сатып алу процесі жойылуы және жаңа өтінімдер сұратылуы мүмкін емес.</w:t>
      </w:r>
      <w:r>
        <w:br/>
      </w:r>
      <w:r>
        <w:rPr>
          <w:rFonts w:ascii="Times New Roman"/>
          <w:b w:val="false"/>
          <w:i w:val="false"/>
          <w:color w:val="000000"/>
          <w:sz w:val="28"/>
        </w:rPr>
        <w:t>
      23. Қатысушыларға келісімшартты орындау кепілдігін ұсынуға келісімшарт беру туралы хабарлама алған сәттен бастап, жиырма сегіз (28) күндік ең аз мерзім берілуі тиіс.</w:t>
      </w:r>
      <w:r>
        <w:br/>
      </w:r>
      <w:r>
        <w:rPr>
          <w:rFonts w:ascii="Times New Roman"/>
          <w:b w:val="false"/>
          <w:i w:val="false"/>
          <w:color w:val="000000"/>
          <w:sz w:val="28"/>
        </w:rPr>
        <w:t>
      24. Қарыз қаражаты есебінен қаржыландырылатын конкурстық құжаттаманың әрбір пакеті және әрбір келісімшарт Банктің Сатып алу жөніндегі нұсқаулығында айқындалғандай, алаяқтық пен сыбайлас жемқорлыққа қатысы бар фирмалар мен жеке тұлғаларға қолданылатын санкцияларға қатысты саясат туралы ережені қамтуы тиіс. Банк белгіленген немесе белгіленбеген уақыт ішінде осындай компанияның немесе жеке тұлғаның заңсыздығын көпшілікке жариялау сияқты шараларды қоса алғанда санкциялар туралы банктің қолданыстағы рәсімдеріне сәйкес, компанияға немесе жеке тұлғаға кез келген уақытта шара қолдануға: (а) Банк қаржыландыратын келісімшарттарды алуға; және (б) қосалқы мердігер, консультант, өндіруші немесе жеткізуші, сондай-ақ, Банк қаржыландыратын келісімшарт берілген басқа заңды компания үшін қызметтердің провайдері етіп тағайындауға құқылы.</w:t>
      </w:r>
      <w:r>
        <w:br/>
      </w:r>
      <w:r>
        <w:rPr>
          <w:rFonts w:ascii="Times New Roman"/>
          <w:b w:val="false"/>
          <w:i w:val="false"/>
          <w:color w:val="000000"/>
          <w:sz w:val="28"/>
        </w:rPr>
        <w:t>
      25. Сатып алу жөніндегі нұсқаулыққа сәйкес, Қарыз қаражаттары есебінен қаржыландырылатын конкурстық құжаттаманың әрбір пакеті және әрбір келісімшарт сауда-саттыққа қатысушылар, жеткізушілер және мердігерлер, сондай-ақ, олардың қосалқы мердігерлері, агенттері, қызметкерлері, консультанттары қызметтердің провайдерлері немесе жеткізушілер Банкке конкурстық өтінімді беру және келісімшарттарды орындауға жататын өзінің есептерін, есепке алу және басқа құжаттаманы тексеруге, сондай-ақ, Банк тағайындаған аудиторлардың олардың аудитін жүргізуге рұқсат беруі туралы ережелерді құрауы тиіс. Сатып алу туралы нұсқаулықта көзделген тексерулер мен аудитті жүргізу кезінде Банк үшін елеулі қиыншылықтар туғызуға бағытталған іс-қимылдар Сатып алу туралы нұсқаулықтың анықтамасына сәйкес кедергі келтіру болып табылады.</w:t>
      </w:r>
      <w:r>
        <w:br/>
      </w:r>
      <w:r>
        <w:rPr>
          <w:rFonts w:ascii="Times New Roman"/>
          <w:b w:val="false"/>
          <w:i w:val="false"/>
          <w:color w:val="000000"/>
          <w:sz w:val="28"/>
        </w:rPr>
        <w:t>
      26. Сатып алу процесіне қатысты шағымдар Сатып алу туралы нұсқаулықтың ережелеріне сәйкес қаралуы тиіс.</w:t>
      </w:r>
      <w:r>
        <w:br/>
      </w:r>
      <w:r>
        <w:rPr>
          <w:rFonts w:ascii="Times New Roman"/>
          <w:b w:val="false"/>
          <w:i w:val="false"/>
          <w:color w:val="000000"/>
          <w:sz w:val="28"/>
        </w:rPr>
        <w:t>
      E. Тендерлік рәсімнің күшін жою</w:t>
      </w:r>
      <w:r>
        <w:br/>
      </w:r>
      <w:r>
        <w:rPr>
          <w:rFonts w:ascii="Times New Roman"/>
          <w:b w:val="false"/>
          <w:i w:val="false"/>
          <w:color w:val="000000"/>
          <w:sz w:val="28"/>
        </w:rPr>
        <w:t>
      Тендерді өтпеді деп тану және жаңа тендер өткізу Банктің алдын ала келісімімен ғана мүмкін.</w:t>
      </w:r>
      <w:r>
        <w:br/>
      </w:r>
      <w:r>
        <w:rPr>
          <w:rFonts w:ascii="Times New Roman"/>
          <w:b w:val="false"/>
          <w:i w:val="false"/>
          <w:color w:val="000000"/>
          <w:sz w:val="28"/>
        </w:rPr>
        <w:t>
      F. Жекелеген өтінімдерді кері қайтару</w:t>
      </w:r>
      <w:r>
        <w:br/>
      </w:r>
      <w:r>
        <w:rPr>
          <w:rFonts w:ascii="Times New Roman"/>
          <w:b w:val="false"/>
          <w:i w:val="false"/>
          <w:color w:val="000000"/>
          <w:sz w:val="28"/>
        </w:rPr>
        <w:t>
      Жекелеген өтінімдер мынадай жағдайларда ғана:</w:t>
      </w:r>
      <w:r>
        <w:br/>
      </w:r>
      <w:r>
        <w:rPr>
          <w:rFonts w:ascii="Times New Roman"/>
          <w:b w:val="false"/>
          <w:i w:val="false"/>
          <w:color w:val="000000"/>
          <w:sz w:val="28"/>
        </w:rPr>
        <w:t>
      (a) қатысушының тиісті біліктілігі жоқ болса;</w:t>
      </w:r>
      <w:r>
        <w:br/>
      </w:r>
      <w:r>
        <w:rPr>
          <w:rFonts w:ascii="Times New Roman"/>
          <w:b w:val="false"/>
          <w:i w:val="false"/>
          <w:color w:val="000000"/>
          <w:sz w:val="28"/>
        </w:rPr>
        <w:t>
      (b) қатысушы өзінің өтініміндегі сатып алушы мекеменің тендерлік комиссиясы анықтаған арифметикалық қателерді түзетумен келіспесе; және</w:t>
      </w:r>
      <w:r>
        <w:br/>
      </w:r>
      <w:r>
        <w:rPr>
          <w:rFonts w:ascii="Times New Roman"/>
          <w:b w:val="false"/>
          <w:i w:val="false"/>
          <w:color w:val="000000"/>
          <w:sz w:val="28"/>
        </w:rPr>
        <w:t>
      (c) қатысушы тендерлік құжаттардың талаптарына сай болмаса кері қайтарылуы мүмкін.</w:t>
      </w:r>
    </w:p>
    <w:p>
      <w:pPr>
        <w:spacing w:after="0"/>
        <w:ind w:left="0"/>
        <w:jc w:val="left"/>
      </w:pPr>
      <w:r>
        <w:rPr>
          <w:rFonts w:ascii="Times New Roman"/>
          <w:b/>
          <w:i w:val="false"/>
          <w:color w:val="000000"/>
        </w:rPr>
        <w:t xml:space="preserve"> 3-ҚОСЫМША Өтеу кестесі</w:t>
      </w:r>
    </w:p>
    <w:p>
      <w:pPr>
        <w:spacing w:after="0"/>
        <w:ind w:left="0"/>
        <w:jc w:val="both"/>
      </w:pPr>
      <w:r>
        <w:rPr>
          <w:rFonts w:ascii="Times New Roman"/>
          <w:b w:val="false"/>
          <w:i w:val="false"/>
          <w:color w:val="000000"/>
          <w:sz w:val="28"/>
        </w:rPr>
        <w:t>      Келесі кестеде негізгі борышты өтеу күндері мен негізгі борышты өтеудің әрбір күніне өтелуі тиіс Қарыздың жалпы негізгі сомасының («Өтеу үлесі») пайызы түріндегі үлесі көрсетілген. Егер Қарыз қаражаты негізгі борышты өтеудің бірінші күнінде толығымен алынған болса, онда Қарыз алушының негізгі борышты әрбір осындай өтеу күнінде өтелуі тиіс болатын Қарыздың негізгі сомасын Банк: (а) негізгі борышты өтеудің бірінші күнінде алынған Қарыз сомасын және (b) негізгі борышты әрбір осындай өтеу күніне төлемнің өтелетін үлесін көбейту жолымен анықтайды. Төленуі тиіс осы сома қажеттігіне қарай, Қосымшаның 4-тармағында көзделген және валюта конверсиясына қолданылатын соманы шегеру мақсатында түзетілетін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5"/>
        <w:gridCol w:w="4228"/>
      </w:tblGrid>
      <w:tr>
        <w:trPr>
          <w:trHeight w:val="30" w:hRule="atLeast"/>
        </w:trPr>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Қарыздың негізгі сомасын өтеу күні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Кезекті жарна (пайыздық мәнде)</w:t>
            </w:r>
          </w:p>
        </w:tc>
      </w:tr>
      <w:tr>
        <w:trPr>
          <w:trHeight w:val="30" w:hRule="atLeast"/>
        </w:trPr>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15 ақпанда және 15 тамызда 2017 жылғы 15 тамыздан бастап 2030 жылғы 15 тамызға дейін</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w:t>
            </w:r>
          </w:p>
        </w:tc>
      </w:tr>
      <w:tr>
        <w:trPr>
          <w:trHeight w:val="30" w:hRule="atLeast"/>
        </w:trPr>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 жылғы 15 ақпан</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w:t>
            </w:r>
          </w:p>
        </w:tc>
      </w:tr>
    </w:tbl>
    <w:p>
      <w:pPr>
        <w:spacing w:after="0"/>
        <w:ind w:left="0"/>
        <w:jc w:val="both"/>
      </w:pPr>
      <w:r>
        <w:rPr>
          <w:rFonts w:ascii="Times New Roman"/>
          <w:b w:val="false"/>
          <w:i w:val="false"/>
          <w:color w:val="000000"/>
          <w:sz w:val="28"/>
        </w:rPr>
        <w:t>      2. Егер Қарыз қаражаты негізгі борышты өтеудің бірінші күнінде толығымен алынбаса, онда негізгі борышты әрбір осындай өтеу күнінде Қарыз алушы өтеуі тиіс болатын Қарыздың негізгі сомасы былайша айқындалатын болады:</w:t>
      </w:r>
      <w:r>
        <w:br/>
      </w:r>
      <w:r>
        <w:rPr>
          <w:rFonts w:ascii="Times New Roman"/>
          <w:b w:val="false"/>
          <w:i w:val="false"/>
          <w:color w:val="000000"/>
          <w:sz w:val="28"/>
        </w:rPr>
        <w:t>
      (а) Негізгі борышты өтеудің бірінші күнінде алынған Қарыздың қаражатының кез келген шамасында Қарыз алушы осы Қосымшаның 1-тармағына сәйкес осы күнге алынған Қарыз сомасын өтеуі тиіс.</w:t>
      </w:r>
      <w:r>
        <w:br/>
      </w:r>
      <w:r>
        <w:rPr>
          <w:rFonts w:ascii="Times New Roman"/>
          <w:b w:val="false"/>
          <w:i w:val="false"/>
          <w:color w:val="000000"/>
          <w:sz w:val="28"/>
        </w:rPr>
        <w:t>
      (b) Негiзгi борышты («Төлемді өтеу үлесінің Бастапқы сомасы») өтеудiң бiрiншi күнiнен кейiн алынған кез-келген сома негізгі борышты өтеудің осы күніне, осындай алу күнінен кейін, осы Қосымшаның 1-тармағының кестесiнде көрсетілген Өтеу үлесiнiң бастапқы сомасы алымы, ал бөлімі төлемдерді өтеу үлесінің негізгі борышты өтеудің осындай күніне немесе одан кейін қалған бүкіл бастапқы сомаларының жиынтығы болып табылатын осындай әрбір алынған соманы бөлiндіге көбейту жолымен Банк анықтаған сомада негiзгi борышты өтеудiң әрбiр күнiне өтелуi тиiс. Төлеуге жататын осы сома осы Қосымшаның 4-тармағында көзделген және оларға валюта конверсиясы қолданылатын сомаларды шегеру мақсатында қажеттілігіне қарай түзетілетін болады.</w:t>
      </w:r>
      <w:r>
        <w:br/>
      </w:r>
      <w:r>
        <w:rPr>
          <w:rFonts w:ascii="Times New Roman"/>
          <w:b w:val="false"/>
          <w:i w:val="false"/>
          <w:color w:val="000000"/>
          <w:sz w:val="28"/>
        </w:rPr>
        <w:t>
      3. (а) Негiзгi борышты өтеудiң кез келген күнiне дейiн екi күнтiзбелiк ай iшiнде алынған Қарыз сомалары негiзгi борышты өтеудiң кез келген күнiне жататын негiзгi борыш сомасын есептеу мақсаты үшiн айрықша алынған күннен кейiн негiзгi борышты өтеудiң екiншi Күнiнде алынған және өтелмеген болып есептелетiн және алынған күннен кейiн негiзгi борышты өтеудiң екiншi күнiнен бастап негiзгi борышты өтеудiң әрбiр күнi өтеуге жататын болады.</w:t>
      </w:r>
      <w:r>
        <w:br/>
      </w:r>
      <w:r>
        <w:rPr>
          <w:rFonts w:ascii="Times New Roman"/>
          <w:b w:val="false"/>
          <w:i w:val="false"/>
          <w:color w:val="000000"/>
          <w:sz w:val="28"/>
        </w:rPr>
        <w:t>
      (b) Осы тармақтың (а) тармақшасының ережесiне қарамастан, егер кез келген уақытта Банк төлем мерзiмдерi бойынша шоттарды ұсыну жүйесiн қабылдаса, осы ретте шоттар негiзгi борышты өтеудiң тиiстi күнiне немесе одан кейiн берiледi, шоттарды ұсынудың осындай жүйесi қабылданғаннан кейiн жасалған қандай да алуларға осы тармақшаның ережесi қолданылмайтын болады.</w:t>
      </w:r>
      <w:r>
        <w:br/>
      </w:r>
      <w:r>
        <w:rPr>
          <w:rFonts w:ascii="Times New Roman"/>
          <w:b w:val="false"/>
          <w:i w:val="false"/>
          <w:color w:val="000000"/>
          <w:sz w:val="28"/>
        </w:rPr>
        <w:t>
      4. Осы Қосымшаның 1 және 2-тармақтарының ережелерiне қарамастан, мақұлданған валютаға қарыздың бүкіл немесе кез келген бөлігінің валюта конверсиясы кезіндек кезеңі ішінде басталатын негізгі борышты өтеудің кез келген күнінде өтеуге жататын, мақұлданған валютаға осылайша айырбасталған сома тікелей айырбастау алдындағы оның қайта номиналдану валютасына осындай соманы: (i) конверсияға жататын валюталық хедждiк мәмiлелер шеңберiнде Банк төлеуі тиіс мақұлданған валютадағы негізгі борыш сомасын көрсететін айырбастау бағамына; немесе (ii) егер Банк конверсия бойынша нұсқаулыққа сәйкес мұндай шешiмдi қабылдаса, экранды ставканың валюталық құрауышына көбейту жолымен анықталуы тиiс.</w:t>
      </w:r>
      <w:r>
        <w:br/>
      </w:r>
      <w:r>
        <w:rPr>
          <w:rFonts w:ascii="Times New Roman"/>
          <w:b w:val="false"/>
          <w:i w:val="false"/>
          <w:color w:val="000000"/>
          <w:sz w:val="28"/>
        </w:rPr>
        <w:t>
      5. Егер Қарыз біреуінен астам Қарыз валютасынан номинацияланған болса, ондай жағдайда осы кестенің ережелері қарыз валюталарының әрқайсысының сомаларына, сондай-ақ жекелеген өтеу кестелерін есептеу үшін сомалардың әрқайсысына жекелеп қолданылады.</w:t>
      </w:r>
    </w:p>
    <w:p>
      <w:pPr>
        <w:spacing w:after="0"/>
        <w:ind w:left="0"/>
        <w:jc w:val="left"/>
      </w:pPr>
      <w:r>
        <w:rPr>
          <w:rFonts w:ascii="Times New Roman"/>
          <w:b/>
          <w:i w:val="false"/>
          <w:color w:val="000000"/>
        </w:rPr>
        <w:t xml:space="preserve"> Қосымша I Бөлім. Анықтамалар</w:t>
      </w:r>
    </w:p>
    <w:p>
      <w:pPr>
        <w:spacing w:after="0"/>
        <w:ind w:left="0"/>
        <w:jc w:val="both"/>
      </w:pPr>
      <w:r>
        <w:rPr>
          <w:rFonts w:ascii="Times New Roman"/>
          <w:b w:val="false"/>
          <w:i w:val="false"/>
          <w:color w:val="000000"/>
          <w:sz w:val="28"/>
        </w:rPr>
        <w:t>      1. «Сыбайлас жемқорлыққа қарсы іс-қимыл жөніндегі нұсқаулық» 2006 жылғы 15 қазандағы «ХҚДБ қарыздары және ХДҚ-ның кредиттері мен гранттарының қаражатынан қаржыландырылатын жобалардағы алаяқтық пен сыбайлас жемқорлықтың алдын алу және оларға қарсы күрес жөніндегі нұсқаулықты» және олардың 2011 жылғы қаңтардағы жаңартуларын білдіреді.</w:t>
      </w:r>
      <w:r>
        <w:br/>
      </w:r>
      <w:r>
        <w:rPr>
          <w:rFonts w:ascii="Times New Roman"/>
          <w:b w:val="false"/>
          <w:i w:val="false"/>
          <w:color w:val="000000"/>
          <w:sz w:val="28"/>
        </w:rPr>
        <w:t>
      2. «Санат» осы Келісімге 4-қосымшаның IV Бөлімінің кестесінде сипатталған санатты білдіреді.</w:t>
      </w:r>
      <w:r>
        <w:br/>
      </w:r>
      <w:r>
        <w:rPr>
          <w:rFonts w:ascii="Times New Roman"/>
          <w:b w:val="false"/>
          <w:i w:val="false"/>
          <w:color w:val="000000"/>
          <w:sz w:val="28"/>
        </w:rPr>
        <w:t>
      3. «Автомобиль жолдары комитеті» немесе АЖК «Қазақстан Республикасы Көлiк және коммуникация министрлiгiнің кейбір мәселелер туралы» Қазақстан Республикасы Үкіметінің 2007 жылғы 6 желтоқсандағы № 1193 қаулысына сәйкес 2008 жылғы 1 қаңтарда ККМ құрамында құрылған және Жобаның ағымдағы іске асырылуына жауап беретін автомобиль жолдарын басқару жөніндегі ведомствоны, оның ішінде оның барлық құқық мирасқорлары немесе мирасқорын білдіреді.</w:t>
      </w:r>
      <w:r>
        <w:br/>
      </w:r>
      <w:r>
        <w:rPr>
          <w:rFonts w:ascii="Times New Roman"/>
          <w:b w:val="false"/>
          <w:i w:val="false"/>
          <w:color w:val="000000"/>
          <w:sz w:val="28"/>
        </w:rPr>
        <w:t xml:space="preserve">
      4. «Консультант таңдау жөніндегі нұсқаулық» 2011 жылғы қаңтарда шығарылған «ХҚДБ қарыздары және ХДҚ-ның кредиттері мен гранттары шеңберінде консультанттарды іріктеу және жалдау жөніндегі нұсқаулықты» білдіреді.5. «Қоршаған ортаға әсерін бағалау» немесе «ҚОӘБ» Қарыз алушының 2011 жылғы 13 желтоқсанда дайындаған және жариялаған және Банк келіскен Қоршаған ортаға әсерін бағалау жөніндегі қорытынды есепті білдіреді, оған </w:t>
      </w:r>
      <w:r>
        <w:rPr>
          <w:rFonts w:ascii="Times New Roman"/>
          <w:b w:val="false"/>
          <w:i/>
          <w:color w:val="000000"/>
          <w:sz w:val="28"/>
        </w:rPr>
        <w:t>басқалар арасында</w:t>
      </w:r>
      <w:r>
        <w:rPr>
          <w:rFonts w:ascii="Times New Roman"/>
          <w:b w:val="false"/>
          <w:i w:val="false"/>
          <w:color w:val="000000"/>
          <w:sz w:val="28"/>
        </w:rPr>
        <w:t>: (1) Жобаның іс-шаралары іске асырылатын объектілердің егжей-тегжейлі сипаттамасы; (2) жоғарыдағы (1) тармақта сипатталған іс-шаралардың әлеуетті және нақты келеңсіз экологиялық және әлеуметтік әсері; және (3) Жоба шеңберінде келеңсіз экологиялық әсерді жұмсартуға, жоюға немесе өзгеше орнын толтыруға бағытталған, Жобаны іске асыру және пайдалану барысында орындалуы тиіс шараларды көрсете отырып, объектілер үшін ҚОҚЖ әзірлеу рәсімдері.</w:t>
      </w:r>
      <w:r>
        <w:br/>
      </w:r>
      <w:r>
        <w:rPr>
          <w:rFonts w:ascii="Times New Roman"/>
          <w:b w:val="false"/>
          <w:i w:val="false"/>
          <w:color w:val="000000"/>
          <w:sz w:val="28"/>
        </w:rPr>
        <w:t>
      6. «Қоршаған ортаны қорғау жоспарлары» немесе «ҚОҚЖ» объектілері үшін әзірленген Банк үшін қанағаттанарлық және Қарыз алушы қабылдаған ҚОӘБ-ге және осы Келісімге 2-қосымшасының IБ Бөлімінің 1-тармағына сәйкес қабылдаған, Жоба шеңберіндегі Қарыз алушы жүргізуі тиіс жұмыстарға қатысты және Жобаның іс-шараларын іске асырумен байланысты, баламалы институционалдық тетіктермен, талаптардың орындалуының тиісінше деңгейін және оларды Банктің алдын-ала жазбаша келісуіне мерзімді түрде өзгерістер мен толықтырулар енгізу мүмкіндігімен бірге сақталуы жөнінде ақпараттың жүйелі түрде түсуін қамтамасыз етуге қабілетті мониторинг және есептілік тетіктерімен бір қатарда әлеуетті экологиялық тәуекелдерді басқару, қоршаған ортаға келеңсіз әсерін жеңілдету, төмендету және/немесе өтеу бойынша шараларды айқындайтын құжаттарды білдіреді; және «ҚОҚЖ» ұғымы осы объектілердің біріне жатады.</w:t>
      </w:r>
      <w:r>
        <w:br/>
      </w:r>
      <w:r>
        <w:rPr>
          <w:rFonts w:ascii="Times New Roman"/>
          <w:b w:val="false"/>
          <w:i w:val="false"/>
          <w:color w:val="000000"/>
          <w:sz w:val="28"/>
        </w:rPr>
        <w:t>
      7. «Сапа хартиясының нысаны» - Қарыз алушы ККМ арқылы әзірлеген және қабылдаған, сондай-ақ, Банкті қанағаттандыратын, Жобаның 2(а) құрам бөлігіне сәйкес пайдаланудың және күтіп ұстаудың пилоттық схемасының стандарттары мен рәсімдерін белгілейтін және әрбір Сапа хартиясын әзірлеу үшін негіз болып табылатын құжат.</w:t>
      </w:r>
      <w:r>
        <w:br/>
      </w:r>
      <w:r>
        <w:rPr>
          <w:rFonts w:ascii="Times New Roman"/>
          <w:b w:val="false"/>
          <w:i w:val="false"/>
          <w:color w:val="000000"/>
          <w:sz w:val="28"/>
        </w:rPr>
        <w:t>
      8. «Негіздемелік іс-шаралар» - ККМ 2010 жылғы 27 желтоқсанда қол қойған құжат, онда кейіннен нақтылау арқылы ОБАДЖ қаржысынан қаржыландырылатын институционалдық реформаларды іске асыру стратегиясы анық сипатталған.</w:t>
      </w:r>
      <w:r>
        <w:br/>
      </w:r>
      <w:r>
        <w:rPr>
          <w:rFonts w:ascii="Times New Roman"/>
          <w:b w:val="false"/>
          <w:i w:val="false"/>
          <w:color w:val="000000"/>
          <w:sz w:val="28"/>
        </w:rPr>
        <w:t>
      9. «ЖБСҚI бойынша iс-шаралар жоспары» Банк талаптарын қанағаттанатын және Қарыз алушының қаржылық басқаруды бақылауды күшейту және Жоба бойынша өткiзiлетiн сатып алу рәсiмдерiнiң ашықтығын және адалдығын қамтамасыз етуге бағытталған, 2012 жылғы 28 наурыздағы нақтылауларымен 2009 жылғы 16 наурызда Қарыз алушы ККМ арқылы қабылдаған Жобаны басқару және сыбайлас жемқорлыққа қарсы iс-қимылдар және Жобаға басшылық жөнінде іс-шаралар жоспарын бiлдiредi.</w:t>
      </w:r>
      <w:r>
        <w:br/>
      </w:r>
      <w:r>
        <w:rPr>
          <w:rFonts w:ascii="Times New Roman"/>
          <w:b w:val="false"/>
          <w:i w:val="false"/>
          <w:color w:val="000000"/>
          <w:sz w:val="28"/>
        </w:rPr>
        <w:t>
      10. «Жалпы шарттар» 2012 жылғы 12 наурыздағы «Қарыз беру бойынша Халықаралық Қайта Құру және Даму Банкінің жалпы шарттарын» білдіреді.</w:t>
      </w:r>
      <w:r>
        <w:br/>
      </w:r>
      <w:r>
        <w:rPr>
          <w:rFonts w:ascii="Times New Roman"/>
          <w:b w:val="false"/>
          <w:i w:val="false"/>
          <w:color w:val="000000"/>
          <w:sz w:val="28"/>
        </w:rPr>
        <w:t>
      11. «ККМ» Қарыз алушының Қазақстан Республикасы Көлік және коммуникация министрлігін және оның кез келген құқық мирасқорын немесе құқық мирасқорларын білдіреді.</w:t>
      </w:r>
      <w:r>
        <w:br/>
      </w:r>
      <w:r>
        <w:rPr>
          <w:rFonts w:ascii="Times New Roman"/>
          <w:b w:val="false"/>
          <w:i w:val="false"/>
          <w:color w:val="000000"/>
          <w:sz w:val="28"/>
        </w:rPr>
        <w:t>
      12. «Автожолдарды басқару тобы» 4 жолақты автожол желілерін басқару үшін Автомобиль жолдары комитеті құрамындағы Қарыз алушы қалыптастырған штатты қызметкерлер тобын білдіреді.</w:t>
      </w:r>
      <w:r>
        <w:br/>
      </w:r>
      <w:r>
        <w:rPr>
          <w:rFonts w:ascii="Times New Roman"/>
          <w:b w:val="false"/>
          <w:i w:val="false"/>
          <w:color w:val="000000"/>
          <w:sz w:val="28"/>
        </w:rPr>
        <w:t>
      13. «Сатып алу жөніндегі нұсқаулық» 2011 жылғы қаңтарда қабылданған «ХҚДБ қарыздары және ХДҚ кредиттері, сондай-ақ Дүниежүзілік банктің қарыз алушыларына ұсынылатын грант қаражаттары есебінен тауарларды, жұмыстарды, консультациялық емес қызметтерді сатып алу жөніндегі нұсқаулықты» білдіреді.</w:t>
      </w:r>
      <w:r>
        <w:br/>
      </w:r>
      <w:r>
        <w:rPr>
          <w:rFonts w:ascii="Times New Roman"/>
          <w:b w:val="false"/>
          <w:i w:val="false"/>
          <w:color w:val="000000"/>
          <w:sz w:val="28"/>
        </w:rPr>
        <w:t>
      14. «Сатып алу жоспары» Қарыз алушының 2012 жылғы 26 наурызындағы, Жоба үшін Сатып алу жөніндегі нұсқаулықтың 1.18-параграфында және Консультанттарды іріктеу жөніндегі нұсқаулықтың 1.25- параграфында оған сілтеме жасалған сатып алу жоспарын білдіреді, ол көрсетілген параграфтардың ережелеріне сәйкес мерзімді түрде жаңартылып отырады.</w:t>
      </w:r>
      <w:r>
        <w:br/>
      </w:r>
      <w:r>
        <w:rPr>
          <w:rFonts w:ascii="Times New Roman"/>
          <w:b w:val="false"/>
          <w:i w:val="false"/>
          <w:color w:val="000000"/>
          <w:sz w:val="28"/>
        </w:rPr>
        <w:t>
      15. «Жобалау аумағы» Алматы облысының аумағындағы Алматы мен Қорғас арасындағы Автожол дәлізінің учаскесін білдіреді.</w:t>
      </w:r>
      <w:r>
        <w:br/>
      </w:r>
      <w:r>
        <w:rPr>
          <w:rFonts w:ascii="Times New Roman"/>
          <w:b w:val="false"/>
          <w:i w:val="false"/>
          <w:color w:val="000000"/>
          <w:sz w:val="28"/>
        </w:rPr>
        <w:t>
      16. «Жобаны іске асыру жөніндегі нұсқаулық» Қарыз алушы ККМ арқылы қабылдаған және Банкпен келісілген қаржылық басқару бойынша нұсқаулықты қоса алғанда, Жобаны іске асыру рәсімдері мен ережелерін операциялық және әкімшілік міндеттерін айқындайтын, сондай-ақ осы Келісімнің ережелеріне, Қарыз алушының Банктің алдын-ала жазбаша келісуіне мерзімді түрде өзгерістер мен толықтырулар енгізілуі мүмкін болатын ұлттық, заңнамалық және нормативтік актілеріне сәйкес келетін қаржылық рәсімдер жөніндегі нұсқаулықты білдіреді.</w:t>
      </w:r>
      <w:r>
        <w:br/>
      </w:r>
      <w:r>
        <w:rPr>
          <w:rFonts w:ascii="Times New Roman"/>
          <w:b w:val="false"/>
          <w:i w:val="false"/>
          <w:color w:val="000000"/>
          <w:sz w:val="28"/>
        </w:rPr>
        <w:t>
      17. «Сапа хартиясы» - бұл Банк үшін қанағаттанарлық құжат, ол Сапа хартиясының нысаны негізінде әзірленетін және ең аз дегенде автожолды пайдаланушыларға ұсынылатын қызметтердің (жолға шығуға рұқсат; экономикалық және әлеуметтік дамуға ықпал ету; жол қозғалысының қауіпсіздігі; қозғалыстың бір қалыптылығы, қызмет ету аймағы жоспарының ең жоғары тиімділігі, төтенше қызметтердің жұмысы және т.б.; автожол желісінің жай-күйі туралы ақпаратты ұсыну; және жол бойындағы қоршаған ортаның жай-күйін жақсарту; және (ii) оқыту қажеттілігін анықтауды қоса алғанда, жол қызметі жұмыскерлері үшін анықталған тәуекелдерді азайту тәсілі және т.б.) сапасын қоса алғанда, Жобаның 2 (а) құрамын пилоттық пайдаланудың және күтіп ұстаудың сызбасы шеңберінде автожол дәлізінің ШБАДЖ нақты учаскесін пайдалану және күтіп ұстау бойынша жоғары сапалы қызметтерді ҚАЖ қанағаттанарлық көрсетуін қамтамасыз ету мақсатында ККМ қабылдаған құжат.</w:t>
      </w:r>
      <w:r>
        <w:br/>
      </w:r>
      <w:r>
        <w:rPr>
          <w:rFonts w:ascii="Times New Roman"/>
          <w:b w:val="false"/>
          <w:i w:val="false"/>
          <w:color w:val="000000"/>
          <w:sz w:val="28"/>
        </w:rPr>
        <w:t>
      18. «Қоныс аудару бойынша іс-шаралар жоспарлары» немесе «ҚІЖ» нақты объектілер үшін әзірленген, оның ішінде осы Келісімге 2-қосымшаның І.В Бөлімінің 3 (b) - тармағына сәйкес Қарыз алушы қабылдаған кез келген қысқартылған қоныс аудару іс-шаралар жоспарын және іс-шаралар бағдарламасын, өтемақы ұсыну және тұлғалардың қоныс аудару шаралары мен саясатын, соның ішінде өтемақы және қоныс аудару тетіктерін, бюджет пен шығындар сметасын, сондай-ақ, әрбір объектіде осы құжаттардың шарттарын сақтауды тиісінше іске асыруды және үнемі бағалауды қамтамасыз етуге бағытталған баламалы институционалдық тетіктермен мониторинг және есептілік тетіктерімен бірге қаржыландыру көздерін қамтитын Банкпен келісілген құжаттарды білдіреді; және «Қоныс аудару бойынша іс-шаралар жоспары» немесе «ҚІЖ» осындай бір жоспарды білдіреді.</w:t>
      </w:r>
      <w:r>
        <w:br/>
      </w:r>
      <w:r>
        <w:rPr>
          <w:rFonts w:ascii="Times New Roman"/>
          <w:b w:val="false"/>
          <w:i w:val="false"/>
          <w:color w:val="000000"/>
          <w:sz w:val="28"/>
        </w:rPr>
        <w:t>
      19. «Қоныс аудару бойынша шараларды іске асыру туралы есеп» немесе «ҚІЕ» Банкті қанағаттандыратын, АЖК Қарыз алушының атынан 2012 жылғы 29 наурызда дайындаған, қабылданған және, Қарыз алушы _________ жылы жариялаған және _______ жылы Банктің Infoshop сайтында жарияланған, Қарыз алушы осы Келісімнің күніне дейін Жобаның аумағында жерлерді сатып алу кезінде пайдаланған стандарттарды және әдістерді талдауды: (2) ҚНС-қа сәйкес жерлерді сатып алу үшін қабылдануы тиіс шараларды анықтау арқылы олқылықтарды талдау, соның ішінде барлық шешілмеген істерді шешудің бара-бар қаражатының жоспары дәлме-дәл қаржысының жоспары; және (3) жерлерді Банктің қоныс аудару саясатының талаптарына сәйкес сатып алу үрдісін жүргізу үшін осы азатжолдың (2) тармағы шеңберінде анықталған олқылықтардың орнын толтыру үшін қажетті барлық іс-шаралардың тізімін қамтитын құжатты білдіреді.</w:t>
      </w:r>
      <w:r>
        <w:br/>
      </w:r>
      <w:r>
        <w:rPr>
          <w:rFonts w:ascii="Times New Roman"/>
          <w:b w:val="false"/>
          <w:i w:val="false"/>
          <w:color w:val="000000"/>
          <w:sz w:val="28"/>
        </w:rPr>
        <w:t>
      20. «Қоныс аударудың негіздемелік саясаты» немесе «ҚНС» Қарыз алушы дайындаған және келіскен, 2008 жылғы 1 мамырда түзулерімен және жариялаған, 2009 жылғы 18 наурызда қайталап жариялаған 2009 жылғы 25 наурызда Infoshop сайтында жарияланған. Онда қоныс аудару рәсімдері, институционалдық тетіктері, заңдылық критерийлері, құқықтары және өтемақылары, соның ішінде бағалау, қоғамдық тыңдауларды өткізу және оларға қатысу рәсімдері, сондай-ақ, Қоныс аудару жөніндегі іс-шаралар жоспарын әзірлеу кезінде қолданылатын жариялау өлшемшартты белгілейтін құжатты білдіреді.</w:t>
      </w:r>
      <w:r>
        <w:br/>
      </w:r>
      <w:r>
        <w:rPr>
          <w:rFonts w:ascii="Times New Roman"/>
          <w:b w:val="false"/>
          <w:i w:val="false"/>
          <w:color w:val="000000"/>
          <w:sz w:val="28"/>
        </w:rPr>
        <w:t>
      21. «Автожол секторын реформалау жөніндегі кеңесші» немесе «АЖСРК» институционалдық реформалау жүргізу және басқару іс-шараларына жауап беретін Көлік және коммуникация министрінің штатты кеңесшісін білдіреді.</w:t>
      </w:r>
      <w:r>
        <w:br/>
      </w:r>
      <w:r>
        <w:rPr>
          <w:rFonts w:ascii="Times New Roman"/>
          <w:b w:val="false"/>
          <w:i w:val="false"/>
          <w:color w:val="000000"/>
          <w:sz w:val="28"/>
        </w:rPr>
        <w:t>
      22. «Автожол секторын реформалау жөніндегі кеңесші тобы» немесе «АЖСРК тобы» ККМ автожол секторын реформалау және жол реформасын үйлестіру мәселелері бойынша кеңес бергеніне жауапты ККМ ұйымдастырған топты білдіреді. Ол АЖСРК, автожол секторының іс-шараларын өткізуге мамандандырылған халықаралық консультант және ККМ жоғарғы лауазымдық тұлғаларды білдіреді.</w:t>
      </w:r>
      <w:r>
        <w:br/>
      </w:r>
      <w:r>
        <w:rPr>
          <w:rFonts w:ascii="Times New Roman"/>
          <w:b w:val="false"/>
          <w:i w:val="false"/>
          <w:color w:val="000000"/>
          <w:sz w:val="28"/>
        </w:rPr>
        <w:t>
      23. «Оңтүстік – Батыс автожолын қайта жаңарту жобасы» немесе «ОБАҚЖ» Банк пен Қарыз алушы арасындағы 2009 жылғы 13 маусымдағы № 7681KZ Қарыз туралы келісімнің шеңберінде қаржыландыру берілген Банк ұсынатын жобаны білдіреді.</w:t>
      </w:r>
      <w:r>
        <w:br/>
      </w:r>
      <w:r>
        <w:rPr>
          <w:rFonts w:ascii="Times New Roman"/>
          <w:b w:val="false"/>
          <w:i w:val="false"/>
          <w:color w:val="000000"/>
          <w:sz w:val="28"/>
        </w:rPr>
        <w:t>
      24. «Батыс Еуропа – Батыс Қытай автожол дәлізі» немесе «Автожол дәлізі» солтүстік-батыста Ресей Федерациясының шекарасынан, оңтүстік-шығыста Қытай Халық Республикасымен шекарада Ақтөбе, Қызылорда, Шымкент, Тараз, Алматы және Қорғас қалалары арқылы Қарыз алушының бүкіл елінен өтетін автожол дәлізін білдіреді.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