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446b" w14:textId="9864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бірінде медициналық немесе фармацевтикалық қызметпен айналысуға құқығы бар мамандарға Еуразиялық экономикалық қоғамдастықтың басқа да мүше мемлекеттерінде ұқсас қызметіне рұқсат беру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24 қыркүйектегі № 1235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қоғамдастыққа мүше мемлекеттердің бірінде медициналық немесе фармацевтикалық қызметпен айналысуға құқығы бар мамандарға Еуразиялық экономикалық қоғамдастықтың басқа да мүше мемлекеттерінде ұқсас қызметіне рұқсат беру тәртібі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бірінде медициналық немесе фармацевтикалық қызметпен айналысуға құқығы бар мамандарға Еуразиялық экономикалық қоғамдастықтың басқа да мүше мемлекеттерінде ұқсас қызметіне рұқсат беру тәртібі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2012.11.19 </w:t>
      </w:r>
      <w:r>
        <w:rPr>
          <w:rFonts w:ascii="Times New Roman"/>
          <w:b w:val="false"/>
          <w:i w:val="false"/>
          <w:color w:val="000000"/>
          <w:sz w:val="28"/>
        </w:rPr>
        <w:t>№ 1461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1235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бірінде медициналық немесе фармацевтикалық қызметпен айналысуға құқығы бар мамандарға Еуразиялық экономикалық қоғамдастықтың</w:t>
      </w:r>
      <w:r>
        <w:br/>
      </w:r>
      <w:r>
        <w:rPr>
          <w:rFonts w:ascii="Times New Roman"/>
          <w:b/>
          <w:i w:val="false"/>
          <w:color w:val="000000"/>
        </w:rPr>
        <w:t>
басқа да мүше мемлекеттерінде ұқсас қызметіне рұқсат беру</w:t>
      </w:r>
      <w:r>
        <w:br/>
      </w:r>
      <w:r>
        <w:rPr>
          <w:rFonts w:ascii="Times New Roman"/>
          <w:b/>
          <w:i w:val="false"/>
          <w:color w:val="000000"/>
        </w:rPr>
        <w:t>
тәртібі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Одан әрі - Тараптар деп аталатын Еуразиялық экономикалық қоғамдастықтың (одан әрі - ЕурАзЭҚ) мүше мемлекеттерінің Үкіметтері,</w:t>
      </w:r>
      <w:r>
        <w:br/>
      </w:r>
      <w:r>
        <w:rPr>
          <w:rFonts w:ascii="Times New Roman"/>
          <w:b w:val="false"/>
          <w:i w:val="false"/>
          <w:color w:val="000000"/>
          <w:sz w:val="28"/>
        </w:rPr>
        <w:t>
</w:t>
      </w:r>
      <w:r>
        <w:rPr>
          <w:rFonts w:ascii="Times New Roman"/>
          <w:b w:val="false"/>
          <w:i w:val="false"/>
          <w:color w:val="000000"/>
          <w:sz w:val="28"/>
        </w:rPr>
        <w:t>
      ынтымақтастықты дамыту мақсатында және халық денсаулығын сақтау саласында өзара іс-қимылды одан әрі нығайтуға көмек көрсету мақсатында,</w:t>
      </w:r>
      <w:r>
        <w:br/>
      </w:r>
      <w:r>
        <w:rPr>
          <w:rFonts w:ascii="Times New Roman"/>
          <w:b w:val="false"/>
          <w:i w:val="false"/>
          <w:color w:val="000000"/>
          <w:sz w:val="28"/>
        </w:rPr>
        <w:t>
</w:t>
      </w:r>
      <w:r>
        <w:rPr>
          <w:rFonts w:ascii="Times New Roman"/>
          <w:b w:val="false"/>
          <w:i w:val="false"/>
          <w:color w:val="000000"/>
          <w:sz w:val="28"/>
        </w:rPr>
        <w:t>
      медициналық және фармацевтикалық қызметке мамандарды өзара жіберуді оңайлату қажеттілігін сезініп,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Медициналық және фармацевтикалық білімі бар және медициналық және фармацевтикалық қызметке ЕурАзЭҚ мүше мемлекеттердің бірінде бекітілген тәртіппен жіберілген тұлғалар мамандық номенклатурасын есепке ала отырып, ЕурАзЭҚ басқа мүше мемлекеттерге ұқсас қызметке жіберіледі. Бұл ретте, орнату кезінде олардың алған медициналық және фармацевтикалық білімі жұмысқа орналасу мақсатында маман өзі сұранған мемлекеттің заңнамасына сәйкес жүргізіледі және медициналық және фармацевтикалық қызметпен айналысу құқығын беретін құжат алумен аяқталады</w:t>
      </w:r>
    </w:p>
    <w:bookmarkEnd w:id="6"/>
    <w:bookmarkStart w:name="z14" w:id="7"/>
    <w:p>
      <w:pPr>
        <w:spacing w:after="0"/>
        <w:ind w:left="0"/>
        <w:jc w:val="left"/>
      </w:pPr>
      <w:r>
        <w:rPr>
          <w:rFonts w:ascii="Times New Roman"/>
          <w:b/>
          <w:i w:val="false"/>
          <w:color w:val="000000"/>
        </w:rPr>
        <w:t xml:space="preserve"> 
2-бап</w:t>
      </w:r>
    </w:p>
    <w:bookmarkEnd w:id="7"/>
    <w:bookmarkStart w:name="z15" w:id="8"/>
    <w:p>
      <w:pPr>
        <w:spacing w:after="0"/>
        <w:ind w:left="0"/>
        <w:jc w:val="both"/>
      </w:pPr>
      <w:r>
        <w:rPr>
          <w:rFonts w:ascii="Times New Roman"/>
          <w:b w:val="false"/>
          <w:i w:val="false"/>
          <w:color w:val="000000"/>
          <w:sz w:val="28"/>
        </w:rPr>
        <w:t>
      Медициналық және фармацевтикалық білім алған эквиваленттілікті орнату рәсімін өткеннен кейін, ЕурАзЭҚ мүше мемлекеттердің мамандарына медициналық және фармацевтикалық қызметпен айналысу құқығын беретін құжатты тапсыру тәртібін әр Тарап өз бетінше әзірлейді.</w:t>
      </w:r>
    </w:p>
    <w:bookmarkEnd w:id="8"/>
    <w:bookmarkStart w:name="z16" w:id="9"/>
    <w:p>
      <w:pPr>
        <w:spacing w:after="0"/>
        <w:ind w:left="0"/>
        <w:jc w:val="left"/>
      </w:pPr>
      <w:r>
        <w:rPr>
          <w:rFonts w:ascii="Times New Roman"/>
          <w:b/>
          <w:i w:val="false"/>
          <w:color w:val="000000"/>
        </w:rPr>
        <w:t xml:space="preserve"> 
3-бап</w:t>
      </w:r>
    </w:p>
    <w:bookmarkEnd w:id="9"/>
    <w:bookmarkStart w:name="z17" w:id="10"/>
    <w:p>
      <w:pPr>
        <w:spacing w:after="0"/>
        <w:ind w:left="0"/>
        <w:jc w:val="both"/>
      </w:pPr>
      <w:r>
        <w:rPr>
          <w:rFonts w:ascii="Times New Roman"/>
          <w:b w:val="false"/>
          <w:i w:val="false"/>
          <w:color w:val="000000"/>
          <w:sz w:val="28"/>
        </w:rPr>
        <w:t>
      Осы Келісімді іске асуға жауапты құзыретті органдар:</w:t>
      </w:r>
      <w:r>
        <w:br/>
      </w:r>
      <w:r>
        <w:rPr>
          <w:rFonts w:ascii="Times New Roman"/>
          <w:b w:val="false"/>
          <w:i w:val="false"/>
          <w:color w:val="000000"/>
          <w:sz w:val="28"/>
        </w:rPr>
        <w:t>
</w:t>
      </w:r>
      <w:r>
        <w:rPr>
          <w:rFonts w:ascii="Times New Roman"/>
          <w:b w:val="false"/>
          <w:i w:val="false"/>
          <w:color w:val="000000"/>
          <w:sz w:val="28"/>
        </w:rPr>
        <w:t>
      Беларусь Республикасынан - Денсаулық сақтау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Республикасынан - Денсаулық сақтау министрлігі;</w:t>
      </w:r>
      <w:r>
        <w:br/>
      </w:r>
      <w:r>
        <w:rPr>
          <w:rFonts w:ascii="Times New Roman"/>
          <w:b w:val="false"/>
          <w:i w:val="false"/>
          <w:color w:val="000000"/>
          <w:sz w:val="28"/>
        </w:rPr>
        <w:t>
</w:t>
      </w:r>
      <w:r>
        <w:rPr>
          <w:rFonts w:ascii="Times New Roman"/>
          <w:b w:val="false"/>
          <w:i w:val="false"/>
          <w:color w:val="000000"/>
          <w:sz w:val="28"/>
        </w:rPr>
        <w:t>
      Қырғыз Республикасынан - Денсаулық сақтау министрлігі;</w:t>
      </w:r>
      <w:r>
        <w:br/>
      </w:r>
      <w:r>
        <w:rPr>
          <w:rFonts w:ascii="Times New Roman"/>
          <w:b w:val="false"/>
          <w:i w:val="false"/>
          <w:color w:val="000000"/>
          <w:sz w:val="28"/>
        </w:rPr>
        <w:t>
</w:t>
      </w:r>
      <w:r>
        <w:rPr>
          <w:rFonts w:ascii="Times New Roman"/>
          <w:b w:val="false"/>
          <w:i w:val="false"/>
          <w:color w:val="000000"/>
          <w:sz w:val="28"/>
        </w:rPr>
        <w:t>
      Ресей Федерациясынан - Денсаулық сақтау және әлеуметтік даму министрлігі;</w:t>
      </w:r>
      <w:r>
        <w:br/>
      </w:r>
      <w:r>
        <w:rPr>
          <w:rFonts w:ascii="Times New Roman"/>
          <w:b w:val="false"/>
          <w:i w:val="false"/>
          <w:color w:val="000000"/>
          <w:sz w:val="28"/>
        </w:rPr>
        <w:t>
</w:t>
      </w:r>
      <w:r>
        <w:rPr>
          <w:rFonts w:ascii="Times New Roman"/>
          <w:b w:val="false"/>
          <w:i w:val="false"/>
          <w:color w:val="000000"/>
          <w:sz w:val="28"/>
        </w:rPr>
        <w:t>
      Тәжікстан Республикасынан - Денсаулық сақтау министрлігі болып табылады.</w:t>
      </w:r>
    </w:p>
    <w:bookmarkEnd w:id="10"/>
    <w:bookmarkStart w:name="z23" w:id="11"/>
    <w:p>
      <w:pPr>
        <w:spacing w:after="0"/>
        <w:ind w:left="0"/>
        <w:jc w:val="left"/>
      </w:pPr>
      <w:r>
        <w:rPr>
          <w:rFonts w:ascii="Times New Roman"/>
          <w:b/>
          <w:i w:val="false"/>
          <w:color w:val="000000"/>
        </w:rPr>
        <w:t xml:space="preserve"> 
4-бап</w:t>
      </w:r>
    </w:p>
    <w:bookmarkEnd w:id="11"/>
    <w:bookmarkStart w:name="z24" w:id="12"/>
    <w:p>
      <w:pPr>
        <w:spacing w:after="0"/>
        <w:ind w:left="0"/>
        <w:jc w:val="both"/>
      </w:pPr>
      <w:r>
        <w:rPr>
          <w:rFonts w:ascii="Times New Roman"/>
          <w:b w:val="false"/>
          <w:i w:val="false"/>
          <w:color w:val="000000"/>
          <w:sz w:val="28"/>
        </w:rPr>
        <w:t>
      Осы Келісімнің ережелерін талқылауға және (немесе) қолдануға байланысты Тараптар арасындағы даулар келіссөздер және консультациялар жүргізу арқылы шешіледі.</w:t>
      </w:r>
      <w:r>
        <w:br/>
      </w:r>
      <w:r>
        <w:rPr>
          <w:rFonts w:ascii="Times New Roman"/>
          <w:b w:val="false"/>
          <w:i w:val="false"/>
          <w:color w:val="000000"/>
          <w:sz w:val="28"/>
        </w:rPr>
        <w:t>
</w:t>
      </w:r>
      <w:r>
        <w:rPr>
          <w:rFonts w:ascii="Times New Roman"/>
          <w:b w:val="false"/>
          <w:i w:val="false"/>
          <w:color w:val="000000"/>
          <w:sz w:val="28"/>
        </w:rPr>
        <w:t>
      Егер Тараптардың бірі екінші Тарапқа жолдаған консультациялар және келіссөздер жүргізу туралы ресми жазбаша өтініші келіп түскен күнінен бастап алты ай ішінде Тараптар консультациялар және келіссөздер арқылы дауды реттемесе, онда дау Тараптар арасында оны шешудің тәсіліне қатысты өзге де келіссөздер болмаған кезде, Тараптардың кез келгені бұл дауды қарау үшін Еуразиялық экономикалық қоғамдастықтың Сотына бере алады.</w:t>
      </w:r>
    </w:p>
    <w:bookmarkEnd w:id="12"/>
    <w:bookmarkStart w:name="z26" w:id="13"/>
    <w:p>
      <w:pPr>
        <w:spacing w:after="0"/>
        <w:ind w:left="0"/>
        <w:jc w:val="left"/>
      </w:pPr>
      <w:r>
        <w:rPr>
          <w:rFonts w:ascii="Times New Roman"/>
          <w:b/>
          <w:i w:val="false"/>
          <w:color w:val="000000"/>
        </w:rPr>
        <w:t xml:space="preserve"> 
5-бап</w:t>
      </w:r>
    </w:p>
    <w:bookmarkEnd w:id="13"/>
    <w:bookmarkStart w:name="z27" w:id="14"/>
    <w:p>
      <w:pPr>
        <w:spacing w:after="0"/>
        <w:ind w:left="0"/>
        <w:jc w:val="both"/>
      </w:pPr>
      <w:r>
        <w:rPr>
          <w:rFonts w:ascii="Times New Roman"/>
          <w:b w:val="false"/>
          <w:i w:val="false"/>
          <w:color w:val="000000"/>
          <w:sz w:val="28"/>
        </w:rPr>
        <w:t>
      Осы Келісім әр Тараптың басқа да халықаралық шарттарынан туындаған құқықтар мен міндеттерді қозғамайды.</w:t>
      </w:r>
    </w:p>
    <w:bookmarkEnd w:id="14"/>
    <w:bookmarkStart w:name="z28" w:id="15"/>
    <w:p>
      <w:pPr>
        <w:spacing w:after="0"/>
        <w:ind w:left="0"/>
        <w:jc w:val="left"/>
      </w:pPr>
      <w:r>
        <w:rPr>
          <w:rFonts w:ascii="Times New Roman"/>
          <w:b/>
          <w:i w:val="false"/>
          <w:color w:val="000000"/>
        </w:rPr>
        <w:t xml:space="preserve"> 
6-бап</w:t>
      </w:r>
    </w:p>
    <w:bookmarkEnd w:id="15"/>
    <w:bookmarkStart w:name="z29" w:id="16"/>
    <w:p>
      <w:pPr>
        <w:spacing w:after="0"/>
        <w:ind w:left="0"/>
        <w:jc w:val="both"/>
      </w:pPr>
      <w:r>
        <w:rPr>
          <w:rFonts w:ascii="Times New Roman"/>
          <w:b w:val="false"/>
          <w:i w:val="false"/>
          <w:color w:val="000000"/>
          <w:sz w:val="28"/>
        </w:rPr>
        <w:t>
      Тараптардың өзара келісімі бойынша осы Келісімге өзгерістер енгізіледі, олар жеке хаттамалармен рәсімделеді.</w:t>
      </w:r>
    </w:p>
    <w:bookmarkEnd w:id="16"/>
    <w:bookmarkStart w:name="z30" w:id="17"/>
    <w:p>
      <w:pPr>
        <w:spacing w:after="0"/>
        <w:ind w:left="0"/>
        <w:jc w:val="left"/>
      </w:pPr>
      <w:r>
        <w:rPr>
          <w:rFonts w:ascii="Times New Roman"/>
          <w:b/>
          <w:i w:val="false"/>
          <w:color w:val="000000"/>
        </w:rPr>
        <w:t xml:space="preserve"> 
7-бап</w:t>
      </w:r>
    </w:p>
    <w:bookmarkEnd w:id="17"/>
    <w:bookmarkStart w:name="z31" w:id="18"/>
    <w:p>
      <w:pPr>
        <w:spacing w:after="0"/>
        <w:ind w:left="0"/>
        <w:jc w:val="both"/>
      </w:pPr>
      <w:r>
        <w:rPr>
          <w:rFonts w:ascii="Times New Roman"/>
          <w:b w:val="false"/>
          <w:i w:val="false"/>
          <w:color w:val="000000"/>
          <w:sz w:val="28"/>
        </w:rPr>
        <w:t>
      Осы Келісім Тараптар оның күшіне ену үшін қажетті мемлекетішілік рәсімдерді орындауы туралы соңғы жазбаша хабарламаны депозитарий алған күнінен бастап күшіне енеді.</w:t>
      </w:r>
    </w:p>
    <w:bookmarkEnd w:id="18"/>
    <w:bookmarkStart w:name="z32" w:id="19"/>
    <w:p>
      <w:pPr>
        <w:spacing w:after="0"/>
        <w:ind w:left="0"/>
        <w:jc w:val="left"/>
      </w:pPr>
      <w:r>
        <w:rPr>
          <w:rFonts w:ascii="Times New Roman"/>
          <w:b/>
          <w:i w:val="false"/>
          <w:color w:val="000000"/>
        </w:rPr>
        <w:t xml:space="preserve"> 
8-бап</w:t>
      </w:r>
    </w:p>
    <w:bookmarkEnd w:id="19"/>
    <w:bookmarkStart w:name="z33" w:id="20"/>
    <w:p>
      <w:pPr>
        <w:spacing w:after="0"/>
        <w:ind w:left="0"/>
        <w:jc w:val="both"/>
      </w:pPr>
      <w:r>
        <w:rPr>
          <w:rFonts w:ascii="Times New Roman"/>
          <w:b w:val="false"/>
          <w:i w:val="false"/>
          <w:color w:val="000000"/>
          <w:sz w:val="28"/>
        </w:rPr>
        <w:t>
      Осы Келісім оған ЕурАзЭҚ-қа мүше болған басқа мемлекеттер қосылу үшін ашық.</w:t>
      </w:r>
      <w:r>
        <w:br/>
      </w:r>
      <w:r>
        <w:rPr>
          <w:rFonts w:ascii="Times New Roman"/>
          <w:b w:val="false"/>
          <w:i w:val="false"/>
          <w:color w:val="000000"/>
          <w:sz w:val="28"/>
        </w:rPr>
        <w:t>
</w:t>
      </w:r>
      <w:r>
        <w:rPr>
          <w:rFonts w:ascii="Times New Roman"/>
          <w:b w:val="false"/>
          <w:i w:val="false"/>
          <w:color w:val="000000"/>
          <w:sz w:val="28"/>
        </w:rPr>
        <w:t>
      Қосылу туралы құжаттар депозитарийге сақтауға тапсырылады. Қосылатын мемлекет үшін осы Келісім қосылу туралы құжатты депозитарий алған күнінен бастап күшіне енеді.</w:t>
      </w:r>
    </w:p>
    <w:bookmarkEnd w:id="20"/>
    <w:bookmarkStart w:name="z35" w:id="21"/>
    <w:p>
      <w:pPr>
        <w:spacing w:after="0"/>
        <w:ind w:left="0"/>
        <w:jc w:val="left"/>
      </w:pPr>
      <w:r>
        <w:rPr>
          <w:rFonts w:ascii="Times New Roman"/>
          <w:b/>
          <w:i w:val="false"/>
          <w:color w:val="000000"/>
        </w:rPr>
        <w:t xml:space="preserve"> 
9-бап</w:t>
      </w:r>
    </w:p>
    <w:bookmarkEnd w:id="21"/>
    <w:bookmarkStart w:name="z36" w:id="22"/>
    <w:p>
      <w:pPr>
        <w:spacing w:after="0"/>
        <w:ind w:left="0"/>
        <w:jc w:val="both"/>
      </w:pPr>
      <w:r>
        <w:rPr>
          <w:rFonts w:ascii="Times New Roman"/>
          <w:b w:val="false"/>
          <w:i w:val="false"/>
          <w:color w:val="000000"/>
          <w:sz w:val="28"/>
        </w:rPr>
        <w:t>
      Әрбір Тарап депозитарийді жазбаша хабарлай отырып, осы Келісімнен шығуына болады. Осы Келісімнің қолданысы депозитарий тиісті хабарламаны алған күннен бастап алты ай өткеннен кейін осы Тарапқа қатысты тоқтатылады.</w:t>
      </w:r>
      <w:r>
        <w:br/>
      </w:r>
      <w:r>
        <w:rPr>
          <w:rFonts w:ascii="Times New Roman"/>
          <w:b w:val="false"/>
          <w:i w:val="false"/>
          <w:color w:val="000000"/>
          <w:sz w:val="28"/>
        </w:rPr>
        <w:t>
</w:t>
      </w:r>
      <w:r>
        <w:rPr>
          <w:rFonts w:ascii="Times New Roman"/>
          <w:b w:val="false"/>
          <w:i w:val="false"/>
          <w:color w:val="000000"/>
          <w:sz w:val="28"/>
        </w:rPr>
        <w:t>
      __________ қаласында 20__ жылғы «____» _________ орыс тілінде бір түпнұсқада жасалды. Осы Келісімнің түпнұсқа данасы осы Келісімнің депозитарийі бола отырып, әрбір Тарапқа расталған көшірме жолдайтын Еуразиялық экономикалық қоғамдастықтың Ықпалдастық комитетінде сақталады.</w:t>
      </w:r>
    </w:p>
    <w:bookmarkEnd w:id="22"/>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