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6279f" w14:textId="ed627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Магистральдық мұнай құбырлары бойынша мұнай тасымалдаудың кестесін қалыптастыру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8 қазандағы № 1274 Қаулысы. Күші жойылды - Қазақстан Республикасы Үкіметінің 2015 жылғы 21 тамыздағы № 657 қаулысымен</w:t>
      </w:r>
    </w:p>
    <w:p>
      <w:pPr>
        <w:spacing w:after="0"/>
        <w:ind w:left="0"/>
        <w:jc w:val="both"/>
      </w:pPr>
      <w:r>
        <w:rPr>
          <w:rFonts w:ascii="Times New Roman"/>
          <w:b w:val="false"/>
          <w:i w:val="false"/>
          <w:color w:val="ff0000"/>
          <w:sz w:val="28"/>
        </w:rPr>
        <w:t xml:space="preserve">      Ескерту. Күші жойылды - ҚР Үкіметінің 21.08.2015 </w:t>
      </w:r>
      <w:r>
        <w:rPr>
          <w:rFonts w:ascii="Times New Roman"/>
          <w:b w:val="false"/>
          <w:i w:val="false"/>
          <w:color w:val="ff0000"/>
          <w:sz w:val="28"/>
        </w:rPr>
        <w:t>№ 657</w:t>
      </w:r>
      <w:r>
        <w:rPr>
          <w:rFonts w:ascii="Times New Roman"/>
          <w:b w:val="false"/>
          <w:i w:val="false"/>
          <w:color w:val="ff0000"/>
          <w:sz w:val="28"/>
        </w:rPr>
        <w:t xml:space="preserve"> қаулысымен (алғашқы ресми жарияланған күнінен бастап қолданысқа енгізіледі).</w:t>
      </w:r>
    </w:p>
    <w:p>
      <w:pPr>
        <w:spacing w:after="0"/>
        <w:ind w:left="0"/>
        <w:jc w:val="both"/>
      </w:pPr>
      <w:r>
        <w:rPr>
          <w:rFonts w:ascii="Times New Roman"/>
          <w:b w:val="false"/>
          <w:i w:val="false"/>
          <w:color w:val="000000"/>
          <w:sz w:val="28"/>
        </w:rPr>
        <w:t>БАСПАСӨЗ РЕЛИЗІ</w:t>
      </w:r>
    </w:p>
    <w:bookmarkStart w:name="z1" w:id="0"/>
    <w:p>
      <w:pPr>
        <w:spacing w:after="0"/>
        <w:ind w:left="0"/>
        <w:jc w:val="both"/>
      </w:pPr>
      <w:r>
        <w:rPr>
          <w:rFonts w:ascii="Times New Roman"/>
          <w:b w:val="false"/>
          <w:i w:val="false"/>
          <w:color w:val="000000"/>
          <w:sz w:val="28"/>
        </w:rPr>
        <w:t>
 </w:t>
      </w:r>
    </w:p>
    <w:bookmarkEnd w:id="0"/>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сәйкес ҚР Энергетика министрінің 2015 жылғы 8 сәуірдегі № 276</w:t>
      </w:r>
      <w:r>
        <w:rPr>
          <w:rFonts w:ascii="Times New Roman"/>
          <w:b w:val="false"/>
          <w:i w:val="false"/>
          <w:color w:val="000000"/>
          <w:sz w:val="28"/>
        </w:rPr>
        <w:t>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bookmarkStart w:name="z2" w:id="1"/>
    <w:p>
      <w:pPr>
        <w:spacing w:after="0"/>
        <w:ind w:left="0"/>
        <w:jc w:val="both"/>
      </w:pPr>
      <w:r>
        <w:rPr>
          <w:rFonts w:ascii="Times New Roman"/>
          <w:b w:val="false"/>
          <w:i w:val="false"/>
          <w:color w:val="000000"/>
          <w:sz w:val="28"/>
        </w:rPr>
        <w:t>      «Магистральдық құбыр туралы» Қазақстан Республикасының 2012 жылғы 22 маусымдағы Заңының 5-бабының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Магистральдық мұнай құбырлары бойынша мұнай тасымалдаудың кестесін қалыптастыру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жарияланғанынан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4" w:id="2"/>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8 қазандағы</w:t>
      </w:r>
      <w:r>
        <w:br/>
      </w:r>
      <w:r>
        <w:rPr>
          <w:rFonts w:ascii="Times New Roman"/>
          <w:b w:val="false"/>
          <w:i w:val="false"/>
          <w:color w:val="000000"/>
          <w:sz w:val="28"/>
        </w:rPr>
        <w:t xml:space="preserve">
№ 1274 қаулысымен  </w:t>
      </w:r>
      <w:r>
        <w:br/>
      </w:r>
      <w:r>
        <w:rPr>
          <w:rFonts w:ascii="Times New Roman"/>
          <w:b w:val="false"/>
          <w:i w:val="false"/>
          <w:color w:val="000000"/>
          <w:sz w:val="28"/>
        </w:rPr>
        <w:t xml:space="preserve">
бекітілген    </w:t>
      </w:r>
    </w:p>
    <w:bookmarkEnd w:id="2"/>
    <w:bookmarkStart w:name="z5" w:id="3"/>
    <w:p>
      <w:pPr>
        <w:spacing w:after="0"/>
        <w:ind w:left="0"/>
        <w:jc w:val="left"/>
      </w:pPr>
      <w:r>
        <w:rPr>
          <w:rFonts w:ascii="Times New Roman"/>
          <w:b/>
          <w:i w:val="false"/>
          <w:color w:val="000000"/>
        </w:rPr>
        <w:t xml:space="preserve"> 
Магистральдық мұнай құбырлары бойынша мұнай тасымалдаудың кестесін қалыптастыру қағидалары</w:t>
      </w:r>
    </w:p>
    <w:bookmarkEnd w:id="3"/>
    <w:bookmarkStart w:name="z6" w:id="4"/>
    <w:p>
      <w:pPr>
        <w:spacing w:after="0"/>
        <w:ind w:left="0"/>
        <w:jc w:val="left"/>
      </w:pPr>
      <w:r>
        <w:rPr>
          <w:rFonts w:ascii="Times New Roman"/>
          <w:b/>
          <w:i w:val="false"/>
          <w:color w:val="000000"/>
        </w:rPr>
        <w:t xml:space="preserve"> 
1. Жалпы ережелер</w:t>
      </w:r>
    </w:p>
    <w:bookmarkEnd w:id="4"/>
    <w:bookmarkStart w:name="z7" w:id="5"/>
    <w:p>
      <w:pPr>
        <w:spacing w:after="0"/>
        <w:ind w:left="0"/>
        <w:jc w:val="both"/>
      </w:pPr>
      <w:r>
        <w:rPr>
          <w:rFonts w:ascii="Times New Roman"/>
          <w:b w:val="false"/>
          <w:i w:val="false"/>
          <w:color w:val="000000"/>
          <w:sz w:val="28"/>
        </w:rPr>
        <w:t>
      1. Осы Магистральдық мұнай құбырлары бойынша мұнай тасымалдаудың кестесін қалыптастыру қағидалары (бұдан әрі – Қағидалар) «Магистральдық құбыр туралы» Қазақстан Республикасының 2012 жылғы 22 маусымдағы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магистральдық мұнай құбырларымен мұнай тасымалдау кестесін қалыптастыру тәртібін айқындайды.</w:t>
      </w:r>
      <w:r>
        <w:br/>
      </w:r>
      <w:r>
        <w:rPr>
          <w:rFonts w:ascii="Times New Roman"/>
          <w:b w:val="false"/>
          <w:i w:val="false"/>
          <w:color w:val="000000"/>
          <w:sz w:val="28"/>
        </w:rPr>
        <w:t>
</w:t>
      </w:r>
      <w:r>
        <w:rPr>
          <w:rFonts w:ascii="Times New Roman"/>
          <w:b w:val="false"/>
          <w:i w:val="false"/>
          <w:color w:val="000000"/>
          <w:sz w:val="28"/>
        </w:rPr>
        <w:t>
      2. Осы Қағидаларда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жөнелтуші – мұнай өндіруші болып табылатын тұлға немесе оны заңды негіздерде сатып алған тұлға не олар уәкілеттік берген, мұнайды тасымалдау жөніндегі қызметтерді ұсынуға арналған шарт негізінде магистральдық мұнай құбырымен тасымалдауға мұнайды ұсынатын тұлға;</w:t>
      </w:r>
      <w:r>
        <w:br/>
      </w:r>
      <w:r>
        <w:rPr>
          <w:rFonts w:ascii="Times New Roman"/>
          <w:b w:val="false"/>
          <w:i w:val="false"/>
          <w:color w:val="000000"/>
          <w:sz w:val="28"/>
        </w:rPr>
        <w:t>
</w:t>
      </w:r>
      <w:r>
        <w:rPr>
          <w:rFonts w:ascii="Times New Roman"/>
          <w:b w:val="false"/>
          <w:i w:val="false"/>
          <w:color w:val="000000"/>
          <w:sz w:val="28"/>
        </w:rPr>
        <w:t>
      2) кестеден үзінділер – операторларға және Қазақстан Республикасы Қаржы министрлігінің Кедендік бақылау комитетіне (бұдан әрі – Комитет) жөнелтушілер мұнай тасымалдауға қағаз және электрондық тасығышта ай сайын уәкілетті орган жіберетін толық ақпарат;</w:t>
      </w:r>
      <w:r>
        <w:br/>
      </w:r>
      <w:r>
        <w:rPr>
          <w:rFonts w:ascii="Times New Roman"/>
          <w:b w:val="false"/>
          <w:i w:val="false"/>
          <w:color w:val="000000"/>
          <w:sz w:val="28"/>
        </w:rPr>
        <w:t>
</w:t>
      </w:r>
      <w:r>
        <w:rPr>
          <w:rFonts w:ascii="Times New Roman"/>
          <w:b w:val="false"/>
          <w:i w:val="false"/>
          <w:color w:val="000000"/>
          <w:sz w:val="28"/>
        </w:rPr>
        <w:t>
      3) Қазақстан Республикасының ішкі қажеттіліктері – Қазақстан Республикасының аумағында тұтыну үшін қажетті мұнай көлемі;</w:t>
      </w:r>
      <w:r>
        <w:br/>
      </w:r>
      <w:r>
        <w:rPr>
          <w:rFonts w:ascii="Times New Roman"/>
          <w:b w:val="false"/>
          <w:i w:val="false"/>
          <w:color w:val="000000"/>
          <w:sz w:val="28"/>
        </w:rPr>
        <w:t>
</w:t>
      </w:r>
      <w:r>
        <w:rPr>
          <w:rFonts w:ascii="Times New Roman"/>
          <w:b w:val="false"/>
          <w:i w:val="false"/>
          <w:color w:val="000000"/>
          <w:sz w:val="28"/>
        </w:rPr>
        <w:t xml:space="preserve">
      4) магистральдық мұнай құбыры </w:t>
      </w:r>
      <w:r>
        <w:rPr>
          <w:rFonts w:ascii="Times New Roman"/>
          <w:b/>
          <w:i w:val="false"/>
          <w:color w:val="000000"/>
          <w:sz w:val="28"/>
        </w:rPr>
        <w:t>–</w:t>
      </w:r>
      <w:r>
        <w:rPr>
          <w:rFonts w:ascii="Times New Roman"/>
          <w:b w:val="false"/>
          <w:i w:val="false"/>
          <w:color w:val="000000"/>
          <w:sz w:val="28"/>
        </w:rPr>
        <w:t xml:space="preserve"> мұнайды қауіпсіз тасымалдауды қамтамасыз ететін желілік бөліктен және объектілерден тұратын, техникалық регламенттер мен ұлттық стандарттар талаптарына сәйкес келетін бірыңғай өндірістік-технологиялық кешен;</w:t>
      </w:r>
      <w:r>
        <w:br/>
      </w:r>
      <w:r>
        <w:rPr>
          <w:rFonts w:ascii="Times New Roman"/>
          <w:b w:val="false"/>
          <w:i w:val="false"/>
          <w:color w:val="000000"/>
          <w:sz w:val="28"/>
        </w:rPr>
        <w:t>
</w:t>
      </w:r>
      <w:r>
        <w:rPr>
          <w:rFonts w:ascii="Times New Roman"/>
          <w:b w:val="false"/>
          <w:i w:val="false"/>
          <w:color w:val="000000"/>
          <w:sz w:val="28"/>
        </w:rPr>
        <w:t>
      5) магистральдық мұнай құбырларымен мұнай тасымалдау кестесі – уәкілетті орган бекіткен магистральдық мұнай құбырларымен мұнай тасымалдау кестесі;</w:t>
      </w:r>
      <w:r>
        <w:br/>
      </w:r>
      <w:r>
        <w:rPr>
          <w:rFonts w:ascii="Times New Roman"/>
          <w:b w:val="false"/>
          <w:i w:val="false"/>
          <w:color w:val="000000"/>
          <w:sz w:val="28"/>
        </w:rPr>
        <w:t>
</w:t>
      </w:r>
      <w:r>
        <w:rPr>
          <w:rFonts w:ascii="Times New Roman"/>
          <w:b w:val="false"/>
          <w:i w:val="false"/>
          <w:color w:val="000000"/>
          <w:sz w:val="28"/>
        </w:rPr>
        <w:t>
      6) оператор – мұнайды магистральдық мұнай құбырымен тасымалдауды және (немесе) оны пайдалануды жүзеге асыратын магистральдық мұнай құбырының меншік иесі немесе магистральдық мұнай құбырына өзге де заңды негізде иелік ететін заңды тұлға не олар уәкілеттік берген, операторлық қызметтер көрсететін ұйым;</w:t>
      </w:r>
      <w:r>
        <w:br/>
      </w:r>
      <w:r>
        <w:rPr>
          <w:rFonts w:ascii="Times New Roman"/>
          <w:b w:val="false"/>
          <w:i w:val="false"/>
          <w:color w:val="000000"/>
          <w:sz w:val="28"/>
        </w:rPr>
        <w:t>
</w:t>
      </w:r>
      <w:r>
        <w:rPr>
          <w:rFonts w:ascii="Times New Roman"/>
          <w:b w:val="false"/>
          <w:i w:val="false"/>
          <w:color w:val="000000"/>
          <w:sz w:val="28"/>
        </w:rPr>
        <w:t>
      7) тасымалдауға арналған өтiнiм – магистральдық мұнай құбырларымен мұнай тасымалдауға арналған өтінім (жылдық, айлық);</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уәкілетті орган</w:t>
      </w:r>
      <w:r>
        <w:rPr>
          <w:rFonts w:ascii="Times New Roman"/>
          <w:b w:val="false"/>
          <w:i w:val="false"/>
          <w:color w:val="000000"/>
          <w:sz w:val="28"/>
        </w:rPr>
        <w:t xml:space="preserve"> – магистральдық құбыр саласындағы басшылықты және салааралық үйлестіруді жүзеге асыратын орталық атқарушы орган;</w:t>
      </w:r>
    </w:p>
    <w:bookmarkEnd w:id="5"/>
    <w:bookmarkStart w:name="z17" w:id="6"/>
    <w:p>
      <w:pPr>
        <w:spacing w:after="0"/>
        <w:ind w:left="0"/>
        <w:jc w:val="left"/>
      </w:pPr>
      <w:r>
        <w:rPr>
          <w:rFonts w:ascii="Times New Roman"/>
          <w:b/>
          <w:i w:val="false"/>
          <w:color w:val="000000"/>
        </w:rPr>
        <w:t xml:space="preserve"> 
2. Магистральдық мұнай құбырлары бойынша мұнай тасымалдау кестесін жасау тәртібі</w:t>
      </w:r>
    </w:p>
    <w:bookmarkEnd w:id="6"/>
    <w:bookmarkStart w:name="z18" w:id="7"/>
    <w:p>
      <w:pPr>
        <w:spacing w:after="0"/>
        <w:ind w:left="0"/>
        <w:jc w:val="both"/>
      </w:pPr>
      <w:r>
        <w:rPr>
          <w:rFonts w:ascii="Times New Roman"/>
          <w:b w:val="false"/>
          <w:i w:val="false"/>
          <w:color w:val="000000"/>
          <w:sz w:val="28"/>
        </w:rPr>
        <w:t>
      3. Магистральдық мұнай құбырларымен мұнай тасымалдау кестесі (бұдан әрі - кесте) магистральдық құбырдың меншік иесінің не магистральдық құбырға өзге де заңды негізде иелік ететін тұлғаның немесе олардың атынан осындай қызметтер көрсетуге уәкілетті оператордың және мұнай жөнелтушінің арасындағы тиісті шарттар ескеріле отырып әзірленеді.</w:t>
      </w:r>
      <w:r>
        <w:br/>
      </w:r>
      <w:r>
        <w:rPr>
          <w:rFonts w:ascii="Times New Roman"/>
          <w:b w:val="false"/>
          <w:i w:val="false"/>
          <w:color w:val="000000"/>
          <w:sz w:val="28"/>
        </w:rPr>
        <w:t>
</w:t>
      </w:r>
      <w:r>
        <w:rPr>
          <w:rFonts w:ascii="Times New Roman"/>
          <w:b w:val="false"/>
          <w:i w:val="false"/>
          <w:color w:val="000000"/>
          <w:sz w:val="28"/>
        </w:rPr>
        <w:t>
      4. Кестені әзірлеу кезінде уәкілетті орган белгілейтін көлемдерде Қазақстан Республикасының ішкі қажеттіліктері ескерілуге тиіс.</w:t>
      </w:r>
      <w:r>
        <w:br/>
      </w:r>
      <w:r>
        <w:rPr>
          <w:rFonts w:ascii="Times New Roman"/>
          <w:b w:val="false"/>
          <w:i w:val="false"/>
          <w:color w:val="000000"/>
          <w:sz w:val="28"/>
        </w:rPr>
        <w:t>
</w:t>
      </w:r>
      <w:r>
        <w:rPr>
          <w:rFonts w:ascii="Times New Roman"/>
          <w:b w:val="false"/>
          <w:i w:val="false"/>
          <w:color w:val="000000"/>
          <w:sz w:val="28"/>
        </w:rPr>
        <w:t>
      5. Кестені жасау үшін жөнелтушілер уәкілетті органға есепті жыл басталғанға дейін кемінде екі ай бұрын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мұнай тасымалдауға арналған өтiнiм ұсынады, кестеден үзіндіні қалыптастыру үшін жөнелтушілер ай сайын уәкілетті органға есепті айдың алдындағы айдың он күнінен кешіктірмей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өтiнiм ұсынады.</w:t>
      </w:r>
      <w:r>
        <w:br/>
      </w:r>
      <w:r>
        <w:rPr>
          <w:rFonts w:ascii="Times New Roman"/>
          <w:b w:val="false"/>
          <w:i w:val="false"/>
          <w:color w:val="000000"/>
          <w:sz w:val="28"/>
        </w:rPr>
        <w:t>
</w:t>
      </w:r>
      <w:r>
        <w:rPr>
          <w:rFonts w:ascii="Times New Roman"/>
          <w:b w:val="false"/>
          <w:i w:val="false"/>
          <w:color w:val="000000"/>
          <w:sz w:val="28"/>
        </w:rPr>
        <w:t>
      6. Кесте есепті жылдың алдындағы жылдың 25 желтоқсанына дейін бекітіледі және тиісті операторлардың назарына жеткізіледі.</w:t>
      </w:r>
      <w:r>
        <w:br/>
      </w:r>
      <w:r>
        <w:rPr>
          <w:rFonts w:ascii="Times New Roman"/>
          <w:b w:val="false"/>
          <w:i w:val="false"/>
          <w:color w:val="000000"/>
          <w:sz w:val="28"/>
        </w:rPr>
        <w:t>
</w:t>
      </w:r>
      <w:r>
        <w:rPr>
          <w:rFonts w:ascii="Times New Roman"/>
          <w:b w:val="false"/>
          <w:i w:val="false"/>
          <w:color w:val="000000"/>
          <w:sz w:val="28"/>
        </w:rPr>
        <w:t>
      7. Ай сайын уәкілетті орган кестеден үзінділерді есепті айдың алдындағы айдың жиырма күнінен кешіктірмей қарастырады және оператор мұнай тасымалдаудың қызмет көрсету техникалық мүмкіндіктерді растауы болғанда жөнелтушілер мен тиісті операторларға, сондай-ақ Комитетке орындау үшін жіберіледі.</w:t>
      </w:r>
      <w:r>
        <w:br/>
      </w:r>
      <w:r>
        <w:rPr>
          <w:rFonts w:ascii="Times New Roman"/>
          <w:b w:val="false"/>
          <w:i w:val="false"/>
          <w:color w:val="000000"/>
          <w:sz w:val="28"/>
        </w:rPr>
        <w:t>
</w:t>
      </w:r>
      <w:r>
        <w:rPr>
          <w:rFonts w:ascii="Times New Roman"/>
          <w:b w:val="false"/>
          <w:i w:val="false"/>
          <w:color w:val="000000"/>
          <w:sz w:val="28"/>
        </w:rPr>
        <w:t>
      Операторға жолданатын кестеден үзіндіде жөнелтушінің экспортқа арналған және Қазақстан Республикасы аумағынан алып кетуге жататын, басқа оператордың магистральдық мұнай құбырлары жүйесіне немесе көліктің басқа түріне (темір жол, теңіз) беруге (ауыстырып құюға) арналған, Қазақстанның мұнай өңдеу зауыттарына жеткізуге (беруге) арналған мұнай мөлшері (жалпы массасы бойынша), сондай-ақ өзге де қажетті ақпарат көрсетіледі.</w:t>
      </w:r>
      <w:r>
        <w:br/>
      </w:r>
      <w:r>
        <w:rPr>
          <w:rFonts w:ascii="Times New Roman"/>
          <w:b w:val="false"/>
          <w:i w:val="false"/>
          <w:color w:val="000000"/>
          <w:sz w:val="28"/>
        </w:rPr>
        <w:t>
</w:t>
      </w:r>
      <w:r>
        <w:rPr>
          <w:rFonts w:ascii="Times New Roman"/>
          <w:b w:val="false"/>
          <w:i w:val="false"/>
          <w:color w:val="000000"/>
          <w:sz w:val="28"/>
        </w:rPr>
        <w:t>
      Мұнайдың брутто массасы балласт массасын қосқанда мұнайдың жалпы массасы ретінде айқындалады. Балласт массасы мұнайдағы судың, хлорлы тұздардың және механикалық қоспалардың жалпы массасы ретінде айқындалады.</w:t>
      </w:r>
      <w:r>
        <w:br/>
      </w:r>
      <w:r>
        <w:rPr>
          <w:rFonts w:ascii="Times New Roman"/>
          <w:b w:val="false"/>
          <w:i w:val="false"/>
          <w:color w:val="000000"/>
          <w:sz w:val="28"/>
        </w:rPr>
        <w:t>
</w:t>
      </w:r>
      <w:r>
        <w:rPr>
          <w:rFonts w:ascii="Times New Roman"/>
          <w:b w:val="false"/>
          <w:i w:val="false"/>
          <w:color w:val="000000"/>
          <w:sz w:val="28"/>
        </w:rPr>
        <w:t>
      Мұнайдың нетто массасын мұнайдың брутто массасы мен балласт массасының айырымы ретінде айқындайды.</w:t>
      </w:r>
      <w:r>
        <w:br/>
      </w:r>
      <w:r>
        <w:rPr>
          <w:rFonts w:ascii="Times New Roman"/>
          <w:b w:val="false"/>
          <w:i w:val="false"/>
          <w:color w:val="000000"/>
          <w:sz w:val="28"/>
        </w:rPr>
        <w:t>
</w:t>
      </w:r>
      <w:r>
        <w:rPr>
          <w:rFonts w:ascii="Times New Roman"/>
          <w:b w:val="false"/>
          <w:i w:val="false"/>
          <w:color w:val="000000"/>
          <w:sz w:val="28"/>
        </w:rPr>
        <w:t>
      8. Уәкілетті орган кестеге өзгерістер мен толықтыруларды түзетуге арналған өтінімді жөнелтушіден қабылдаған күнінен бастап бес жұмыс күні ішінде қарайды.</w:t>
      </w:r>
      <w:r>
        <w:br/>
      </w:r>
      <w:r>
        <w:rPr>
          <w:rFonts w:ascii="Times New Roman"/>
          <w:b w:val="false"/>
          <w:i w:val="false"/>
          <w:color w:val="000000"/>
          <w:sz w:val="28"/>
        </w:rPr>
        <w:t>
</w:t>
      </w:r>
      <w:r>
        <w:rPr>
          <w:rFonts w:ascii="Times New Roman"/>
          <w:b w:val="false"/>
          <w:i w:val="false"/>
          <w:color w:val="000000"/>
          <w:sz w:val="28"/>
        </w:rPr>
        <w:t>
      Кестелер, сондай-ақ оларға өзгерістер мен толықтырулар оператордың мұнай тасымалдау бойынша қызметтер көрсетуге техникалық мүмкіндігін растауы болған ретте бекітіледі.</w:t>
      </w:r>
      <w:r>
        <w:br/>
      </w:r>
      <w:r>
        <w:rPr>
          <w:rFonts w:ascii="Times New Roman"/>
          <w:b w:val="false"/>
          <w:i w:val="false"/>
          <w:color w:val="000000"/>
          <w:sz w:val="28"/>
        </w:rPr>
        <w:t>
</w:t>
      </w:r>
      <w:r>
        <w:rPr>
          <w:rFonts w:ascii="Times New Roman"/>
          <w:b w:val="false"/>
          <w:i w:val="false"/>
          <w:color w:val="000000"/>
          <w:sz w:val="28"/>
        </w:rPr>
        <w:t>
      Мұнай тасымалдау бойынша қызметтер көрсетуге техникалық мүмкіндігі туралы растауды оператор уәкілетті органның жедел сұратуы бойынша бір күн ішінде оған ұсынады.</w:t>
      </w:r>
      <w:r>
        <w:br/>
      </w:r>
      <w:r>
        <w:rPr>
          <w:rFonts w:ascii="Times New Roman"/>
          <w:b w:val="false"/>
          <w:i w:val="false"/>
          <w:color w:val="000000"/>
          <w:sz w:val="28"/>
        </w:rPr>
        <w:t>
</w:t>
      </w:r>
      <w:r>
        <w:rPr>
          <w:rFonts w:ascii="Times New Roman"/>
          <w:b w:val="false"/>
          <w:i w:val="false"/>
          <w:color w:val="000000"/>
          <w:sz w:val="28"/>
        </w:rPr>
        <w:t>
      Кестеден үзінділер кестеге өзгерістер мен толықтыруларды қарау нәтижесінде операторға орындау үшін және Комитетке (мұнай экспорты кезінде) жіберіледі.</w:t>
      </w:r>
      <w:r>
        <w:br/>
      </w:r>
      <w:r>
        <w:rPr>
          <w:rFonts w:ascii="Times New Roman"/>
          <w:b w:val="false"/>
          <w:i w:val="false"/>
          <w:color w:val="000000"/>
          <w:sz w:val="28"/>
        </w:rPr>
        <w:t>
</w:t>
      </w:r>
      <w:r>
        <w:rPr>
          <w:rFonts w:ascii="Times New Roman"/>
          <w:b w:val="false"/>
          <w:i w:val="false"/>
          <w:color w:val="000000"/>
          <w:sz w:val="28"/>
        </w:rPr>
        <w:t>
      9. Мұнай тасымалдау бойынша қызметтер көрсету техникалық мүмкіндігін растау болмаған жағдайда, уәкілетті орган бұл туралы жөнелтушіні хабардар етеді.</w:t>
      </w:r>
    </w:p>
    <w:bookmarkEnd w:id="7"/>
    <w:bookmarkStart w:name="z31" w:id="8"/>
    <w:p>
      <w:pPr>
        <w:spacing w:after="0"/>
        <w:ind w:left="0"/>
        <w:jc w:val="both"/>
      </w:pPr>
      <w:r>
        <w:rPr>
          <w:rFonts w:ascii="Times New Roman"/>
          <w:b w:val="false"/>
          <w:i w:val="false"/>
          <w:color w:val="000000"/>
          <w:sz w:val="28"/>
        </w:rPr>
        <w:t xml:space="preserve">
Магистральдық мұнай   </w:t>
      </w:r>
      <w:r>
        <w:br/>
      </w:r>
      <w:r>
        <w:rPr>
          <w:rFonts w:ascii="Times New Roman"/>
          <w:b w:val="false"/>
          <w:i w:val="false"/>
          <w:color w:val="000000"/>
          <w:sz w:val="28"/>
        </w:rPr>
        <w:t xml:space="preserve">
құбырлары бойынша мұнай </w:t>
      </w:r>
      <w:r>
        <w:br/>
      </w:r>
      <w:r>
        <w:rPr>
          <w:rFonts w:ascii="Times New Roman"/>
          <w:b w:val="false"/>
          <w:i w:val="false"/>
          <w:color w:val="000000"/>
          <w:sz w:val="28"/>
        </w:rPr>
        <w:t xml:space="preserve">
тасымалдаудың кестесін  </w:t>
      </w:r>
      <w:r>
        <w:br/>
      </w:r>
      <w:r>
        <w:rPr>
          <w:rFonts w:ascii="Times New Roman"/>
          <w:b w:val="false"/>
          <w:i w:val="false"/>
          <w:color w:val="000000"/>
          <w:sz w:val="28"/>
        </w:rPr>
        <w:t>
қалыптастыру қағидаларына</w:t>
      </w:r>
      <w:r>
        <w:br/>
      </w:r>
      <w:r>
        <w:rPr>
          <w:rFonts w:ascii="Times New Roman"/>
          <w:b w:val="false"/>
          <w:i w:val="false"/>
          <w:color w:val="000000"/>
          <w:sz w:val="28"/>
        </w:rPr>
        <w:t xml:space="preserve">
1-қосымша       </w:t>
      </w:r>
    </w:p>
    <w:bookmarkEnd w:id="8"/>
    <w:p>
      <w:pPr>
        <w:spacing w:after="0"/>
        <w:ind w:left="0"/>
        <w:jc w:val="left"/>
      </w:pPr>
      <w:r>
        <w:rPr>
          <w:rFonts w:ascii="Times New Roman"/>
          <w:b/>
          <w:i w:val="false"/>
          <w:color w:val="000000"/>
        </w:rPr>
        <w:t xml:space="preserve">  Жөнелтушінің бір жылға арналған кестені қалыптастыруға өтiнiмі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3"/>
        <w:gridCol w:w="419"/>
        <w:gridCol w:w="174"/>
        <w:gridCol w:w="107"/>
      </w:tblGrid>
      <w:tr>
        <w:trPr>
          <w:trHeight w:val="3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Магистральдық мұнай құбырлары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көлемі</w:t>
            </w:r>
            <w:r>
              <w:rPr>
                <w:rFonts w:ascii="Times New Roman"/>
                <w:b w:val="false"/>
                <w:i/>
                <w:color w:val="000000"/>
                <w:sz w:val="20"/>
              </w:rPr>
              <w:t>(мың тоннада)</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Жөнелту уақыты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Ескертпелер</w:t>
            </w:r>
          </w:p>
        </w:tc>
      </w:tr>
      <w:tr>
        <w:trPr>
          <w:trHeight w:val="3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мұнай құбыры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мұнай құбыры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мұнай құбыры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Жөнелтушінің</w:t>
      </w:r>
      <w:r>
        <w:br/>
      </w:r>
      <w:r>
        <w:rPr>
          <w:rFonts w:ascii="Times New Roman"/>
          <w:b w:val="false"/>
          <w:i w:val="false"/>
          <w:color w:val="000000"/>
          <w:sz w:val="28"/>
        </w:rPr>
        <w:t>
бірінші басшысы ____________________________________________________</w:t>
      </w:r>
      <w:r>
        <w:br/>
      </w:r>
      <w:r>
        <w:rPr>
          <w:rFonts w:ascii="Times New Roman"/>
          <w:b w:val="false"/>
          <w:i w:val="false"/>
          <w:color w:val="000000"/>
          <w:sz w:val="28"/>
        </w:rPr>
        <w:t>
 </w:t>
      </w:r>
    </w:p>
    <w:bookmarkStart w:name="z32" w:id="9"/>
    <w:p>
      <w:pPr>
        <w:spacing w:after="0"/>
        <w:ind w:left="0"/>
        <w:jc w:val="both"/>
      </w:pPr>
      <w:r>
        <w:rPr>
          <w:rFonts w:ascii="Times New Roman"/>
          <w:b w:val="false"/>
          <w:i w:val="false"/>
          <w:color w:val="000000"/>
          <w:sz w:val="28"/>
        </w:rPr>
        <w:t xml:space="preserve">
Магистральдық мұнай   </w:t>
      </w:r>
      <w:r>
        <w:br/>
      </w:r>
      <w:r>
        <w:rPr>
          <w:rFonts w:ascii="Times New Roman"/>
          <w:b w:val="false"/>
          <w:i w:val="false"/>
          <w:color w:val="000000"/>
          <w:sz w:val="28"/>
        </w:rPr>
        <w:t xml:space="preserve">
құбырлары бойынша мұнай </w:t>
      </w:r>
      <w:r>
        <w:br/>
      </w:r>
      <w:r>
        <w:rPr>
          <w:rFonts w:ascii="Times New Roman"/>
          <w:b w:val="false"/>
          <w:i w:val="false"/>
          <w:color w:val="000000"/>
          <w:sz w:val="28"/>
        </w:rPr>
        <w:t xml:space="preserve">
тасымалдаудың кестесін  </w:t>
      </w:r>
      <w:r>
        <w:br/>
      </w:r>
      <w:r>
        <w:rPr>
          <w:rFonts w:ascii="Times New Roman"/>
          <w:b w:val="false"/>
          <w:i w:val="false"/>
          <w:color w:val="000000"/>
          <w:sz w:val="28"/>
        </w:rPr>
        <w:t>
қалыптастыру қағидаларына</w:t>
      </w:r>
      <w:r>
        <w:br/>
      </w:r>
      <w:r>
        <w:rPr>
          <w:rFonts w:ascii="Times New Roman"/>
          <w:b w:val="false"/>
          <w:i w:val="false"/>
          <w:color w:val="000000"/>
          <w:sz w:val="28"/>
        </w:rPr>
        <w:t xml:space="preserve">
2-қосымша       </w:t>
      </w:r>
    </w:p>
    <w:bookmarkEnd w:id="9"/>
    <w:p>
      <w:pPr>
        <w:spacing w:after="0"/>
        <w:ind w:left="0"/>
        <w:jc w:val="left"/>
      </w:pPr>
      <w:r>
        <w:rPr>
          <w:rFonts w:ascii="Times New Roman"/>
          <w:b/>
          <w:i w:val="false"/>
          <w:color w:val="000000"/>
        </w:rPr>
        <w:t xml:space="preserve"> Мұнайды жоспарланған айда тасымалдауға арналған өтінім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2"/>
        <w:gridCol w:w="1044"/>
        <w:gridCol w:w="638"/>
        <w:gridCol w:w="1235"/>
        <w:gridCol w:w="1503"/>
        <w:gridCol w:w="1551"/>
        <w:gridCol w:w="1575"/>
        <w:gridCol w:w="1493"/>
        <w:gridCol w:w="963"/>
        <w:gridCol w:w="1229"/>
        <w:gridCol w:w="987"/>
      </w:tblGrid>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Компанияның атауы: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ай:</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Жоспарланған айы:</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ай (нетто)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Жоспарланған айға өтінім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нетто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брутто</w:t>
            </w:r>
          </w:p>
        </w:tc>
      </w:tr>
      <w:tr>
        <w:trPr>
          <w:trHeight w:val="25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ресурстар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өнделген мұнай, оның ішінде: келісімшарттың № бойынша, келісімшарттық аумақтың атауы</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көзден алынған мұнай*</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басына ауысатын қалдық</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Операторға тапсыру</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Ресурстарды тарату, оның ішінде: (4.1.+4.2.+4.3.+4.4.+4.5.+4.6.+4.7.)</w:t>
            </w:r>
          </w:p>
        </w:tc>
        <w:tc>
          <w:tcPr>
            <w:tcW w:w="1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МӨЗ жеткізу, он.іш. (4.1.1.+4.1.2.+4.1.3.)</w:t>
            </w:r>
          </w:p>
        </w:tc>
        <w:tc>
          <w:tcPr>
            <w:tcW w:w="1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АМӨЗ</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ПМХЗ</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ПКОП</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Роялти тапсыру</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КТК (келісімшарттар бойынша)</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Атырау-Самара (келісімшарттар бойынша), оның ішінде: (4.4.1.+4.4.2.)</w:t>
            </w:r>
          </w:p>
        </w:tc>
        <w:tc>
          <w:tcPr>
            <w:tcW w:w="1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Алыстағысы</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Таяудағысы</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порты (келісімшарттар бойынша), он.іш. (4.5.1.+4.5.2.+4.5.3.)</w:t>
            </w:r>
          </w:p>
        </w:tc>
        <w:tc>
          <w:tcPr>
            <w:tcW w:w="1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Иран</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Әзірбайжан</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Махачкала</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 көлігі (келісімшарттар бойынша) оның ішінде: (4.6.1.+4.6.2.+4.6.3.+4.6.4.)</w:t>
            </w:r>
          </w:p>
        </w:tc>
        <w:tc>
          <w:tcPr>
            <w:tcW w:w="1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 МҚЭ-дан (атауы)</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МҚЭ-дан құйып беру (атауы)</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Актау порты МҚЭ-дан (атауы)</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МӨЗ, МҚЭ-дан (атауы)</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Орынбор ГӨЗ-і</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соңына ауысатын қалдық</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 w:id="10"/>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 оның ішінде, мұнайдың шығу заңдылығын растайтын құжаттарды міндетті түрде қоса беріп басқа заңды және/немесе жеке тұлғалардан сатып алынғаны</w:t>
      </w:r>
    </w:p>
    <w:bookmarkEnd w:id="10"/>
    <w:p>
      <w:pPr>
        <w:spacing w:after="0"/>
        <w:ind w:left="0"/>
        <w:jc w:val="both"/>
      </w:pPr>
      <w:r>
        <w:rPr>
          <w:rFonts w:ascii="Times New Roman"/>
          <w:b w:val="false"/>
          <w:i/>
          <w:color w:val="000000"/>
          <w:sz w:val="28"/>
        </w:rPr>
        <w:t>Бірінші басшы: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