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a80a" w14:textId="be7a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"Мемлекеттiк сатып алуды жүзеге асыру ережесiн бекiту туралы" 2007 жылғы 27 желтоқсандағы № 1301 және "Электрондық мемлекеттiк сатып алуды жүргiзу қағидаларын бекiту туралы" 2012 жылғы 15 мамырдағы № 623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15 қарашадағы № 1450 Қаулысы. Күші жойылды - Қазақстан Республикасы Yкiметiнiң 2015 жылғы 28 желтоқсандағы № 1086 қаулысымен</w:t>
      </w:r>
    </w:p>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Үкiметiнiң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«Мемлекеттiк сатып алуды жүзеге асыру ережесiн бекiту туралы» Қазақстан Республикасы Үкіметінің 2007 жылғы 27 желтоқсандағы № 1301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49, 600-құжат):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сатып алуды жүзеге асыру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бірінші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
      «18. Күрделi техникалық сипаттамалары және ерекшелiгi бар тауарларды, жұмыстарды, қызметтерді мемлекеттiк сатып алуды жүргiзген жағдайда мемлекеттiк сатып алуды ұйымдастырушы осындай тауарларды, жұмыстарды, қызметтердi осы Ережеде айқындалған тәртiппен заңды тұлғалардың уақытша бiрлестiктерiнен (консорциумдардан) сатып алады. Мемлекеттiк сатып алуға заңды тұлғалардың уақытша бiрлестiктерi (консорциумдар) қатысқан жағдайда, онда аталған консорциумның қатысушысы болып табылатын заңды тұлғалар өз бiлiктiлiк талаптарын растау үшiн осы Ережеде белгiленген құжаттармен қатар мынадай құжаттарды беруге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аффилиирленген тұлғалар кірісіне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164-тармақтың</w:t>
      </w:r>
      <w:r>
        <w:rPr>
          <w:rFonts w:ascii="Times New Roman"/>
          <w:b w:val="false"/>
          <w:i w:val="false"/>
          <w:color w:val="000000"/>
          <w:sz w:val="28"/>
        </w:rPr>
        <w:t xml:space="preserve">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мынадай мазмұндағы 164-1-тармақпен толықтырылсын:</w:t>
      </w:r>
      <w:r>
        <w:br/>
      </w:r>
      <w:r>
        <w:rPr>
          <w:rFonts w:ascii="Times New Roman"/>
          <w:b w:val="false"/>
          <w:i w:val="false"/>
          <w:color w:val="000000"/>
          <w:sz w:val="28"/>
        </w:rPr>
        <w:t>
</w:t>
      </w:r>
      <w:r>
        <w:rPr>
          <w:rFonts w:ascii="Times New Roman"/>
          <w:b w:val="false"/>
          <w:i w:val="false"/>
          <w:color w:val="000000"/>
          <w:sz w:val="28"/>
        </w:rPr>
        <w:t>
      «164-1. Тауарларды мемлекеттік сатып алу жөніндегі конкурстың тауарда жергілікті қамтудың болғаны үшін өз конкурстық өтінімінде шартты азайтуы бар жеңімпазы мемлекеттік сатып алу туралы шарт жасасу кезінде тапсырыс берушіге жеткізілетін тауардың бүкіл партиясына CT-KZ нысанындағы тауардың шығуы туралы сертификатты ұсынады.»;</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аффилиирленген тұлғалар кірісіне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000000"/>
          <w:sz w:val="28"/>
        </w:rPr>
        <w:t>
      Үлгі конкурстық құжаттамаға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«Біздің конкурстық өтініміміз жеңді деп танылған жағдайда біз мемлекеттік сатып алу туралы шарттың орындалуын қамтамасыз етуді авансқа тең мөлшерде енгіземіз (егер шарттың орындалуын қамтамасыз етуді енгізу конкурстық құжаттамада мемлекеттік сатып алу туралы шарттың жалпы сомасының кемінде үш пайызына тең болуы тиіс авансқа тең мөлшерде көзделген болса, көрсетіледі).»;</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44-тармақтың бірінші бөлігінің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45-тармақтың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мынадай мазмұндағы 60-2-тармақпен толықтырылсын:</w:t>
      </w:r>
      <w:r>
        <w:br/>
      </w:r>
      <w:r>
        <w:rPr>
          <w:rFonts w:ascii="Times New Roman"/>
          <w:b w:val="false"/>
          <w:i w:val="false"/>
          <w:color w:val="000000"/>
          <w:sz w:val="28"/>
        </w:rPr>
        <w:t>
</w:t>
      </w:r>
      <w:r>
        <w:rPr>
          <w:rFonts w:ascii="Times New Roman"/>
          <w:b w:val="false"/>
          <w:i w:val="false"/>
          <w:color w:val="000000"/>
          <w:sz w:val="28"/>
        </w:rPr>
        <w:t>
      «60-2. Өнім беруші жеткізілетін тауардың бүкіл (барлық) партиясына (партияларына) CT-KZ нысанындағы тауардың шығуы туралы сертификатты ұсынуға міндеттенеді.»;</w:t>
      </w:r>
      <w:r>
        <w:br/>
      </w:r>
      <w:r>
        <w:rPr>
          <w:rFonts w:ascii="Times New Roman"/>
          <w:b w:val="false"/>
          <w:i w:val="false"/>
          <w:color w:val="000000"/>
          <w:sz w:val="28"/>
        </w:rPr>
        <w:t>
</w:t>
      </w:r>
      <w:r>
        <w:rPr>
          <w:rFonts w:ascii="Times New Roman"/>
          <w:b w:val="false"/>
          <w:i w:val="false"/>
          <w:color w:val="000000"/>
          <w:sz w:val="28"/>
        </w:rPr>
        <w:t>
      2) «Электрондық мемлекеттiк сатып алуды жүргiзу қағидаларын бекiту туралы» Қазақстан Республикасы Үкіметінің 2012 жылғы 15 мамырдағы № 623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50, 678-құжат):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Электрондық мемлекеттiк сатып алуды жүргiзу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аффилиирленген тұлғалар кірісіне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000000"/>
          <w:sz w:val="28"/>
        </w:rPr>
        <w:t>
      мынадай мазмұндағы 166-1-тармақпен толықтырылсын:</w:t>
      </w:r>
      <w:r>
        <w:br/>
      </w:r>
      <w:r>
        <w:rPr>
          <w:rFonts w:ascii="Times New Roman"/>
          <w:b w:val="false"/>
          <w:i w:val="false"/>
          <w:color w:val="000000"/>
          <w:sz w:val="28"/>
        </w:rPr>
        <w:t>
</w:t>
      </w:r>
      <w:r>
        <w:rPr>
          <w:rFonts w:ascii="Times New Roman"/>
          <w:b w:val="false"/>
          <w:i w:val="false"/>
          <w:color w:val="000000"/>
          <w:sz w:val="28"/>
        </w:rPr>
        <w:t>
      «166-1. Тауарларды мемлекеттік сатып алу жөніндегі конкурстың тауарда жергілікті қамтудың болғаны үшін өз конкурстық өтінімінде шартты азайтуы бар жеңімпазы мемлекеттік сатып алу туралы шарт жасасу кезінде тапсырыс берушіге жеткізілетін тауардың бүкіл партиясына CT-KZ нысанындағы тауардың шығуы туралы сертификатты ұсынады.»;</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Ұйымдастырушы КҚ-ны алған веб-порталға қатысушы әлеуеттi өнiм берушiлердi автоматты түрде хабардар ете отырып, сұрау салуды алған күннен бастап екі жұмыс күнi iшiнде КҚ-ның ережелерiн түсiндiру мәтiнiн веб-порталда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«22. Конкурстық комиссияның хатшысы электрондық конкурсқа қатысуға өтiнiмдердi ашудың хаттамасын веб-порталда ашылған күнi жариялайды. Бұл ретте веб-портал конкурстық комиссияның мүшелеріне, веб-порталда автоматты түрде тiркелген әлеуеттi өнiм берушiлерге хабарламаны автоматты түрде таратады.»;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аффилиирленген тұлғалар кірісіне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000000"/>
          <w:sz w:val="28"/>
        </w:rPr>
        <w:t>
      аукциондық құжаттаманың электрондық нысанына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тоғызыншы бөлікпен толықтырылсын:</w:t>
      </w:r>
      <w:r>
        <w:br/>
      </w:r>
      <w:r>
        <w:rPr>
          <w:rFonts w:ascii="Times New Roman"/>
          <w:b w:val="false"/>
          <w:i w:val="false"/>
          <w:color w:val="000000"/>
          <w:sz w:val="28"/>
        </w:rPr>
        <w:t>
</w:t>
      </w:r>
      <w:r>
        <w:rPr>
          <w:rFonts w:ascii="Times New Roman"/>
          <w:b w:val="false"/>
          <w:i w:val="false"/>
          <w:color w:val="000000"/>
          <w:sz w:val="28"/>
        </w:rPr>
        <w:t>
      «Біздің конкурстық өтініміміз жеңді деп танылған жағдайда біз мемлекеттік сатып алу туралы шарттың орындалуын қамтамасыз етуді авансқа тең мөлшерде енгіземіз (егер шарттың орындалуын қамтамасыз етуді енгізу конкурстық құжаттамада мемлекеттік сатып алу туралы шарттың жалпы сомасының кемінде үш пайызына тең болуы тиіс авансқа тең мөлшерде көзделген болса, көрсетіледі).»;</w:t>
      </w:r>
      <w:r>
        <w:br/>
      </w:r>
      <w:r>
        <w:rPr>
          <w:rFonts w:ascii="Times New Roman"/>
          <w:b w:val="false"/>
          <w:i w:val="false"/>
          <w:color w:val="000000"/>
          <w:sz w:val="28"/>
        </w:rPr>
        <w:t>
</w:t>
      </w:r>
      <w:r>
        <w:rPr>
          <w:rFonts w:ascii="Times New Roman"/>
          <w:b w:val="false"/>
          <w:i w:val="false"/>
          <w:color w:val="000000"/>
          <w:sz w:val="28"/>
        </w:rPr>
        <w:t>
      конкурстық құжаттаманың электрондық нысанына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тоғызыншы бөлікпен толықтырылсын:</w:t>
      </w:r>
      <w:r>
        <w:br/>
      </w:r>
      <w:r>
        <w:rPr>
          <w:rFonts w:ascii="Times New Roman"/>
          <w:b w:val="false"/>
          <w:i w:val="false"/>
          <w:color w:val="000000"/>
          <w:sz w:val="28"/>
        </w:rPr>
        <w:t>
</w:t>
      </w:r>
      <w:r>
        <w:rPr>
          <w:rFonts w:ascii="Times New Roman"/>
          <w:b w:val="false"/>
          <w:i w:val="false"/>
          <w:color w:val="000000"/>
          <w:sz w:val="28"/>
        </w:rPr>
        <w:t>
      «Біздің конкурстық өтiнiміміз жеңді деп танылған жағдайда біз мемлекеттік сатып алу туралы шарттың орындалуын қамтамасыз етуді авансқа тең мөлшерде енгіземіз (егер шарттың орындалуын қамтамасыз етуді енгізу аукциондық құжаттамада мемлекеттік сатып алу туралы шарттың жалпы сомасының кемінде үш пайызына тең болуы тиіс авансқа тең мөлшерде көзделген болса, көрсетіледі).</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аффилиирленген тұлғалар кірісіне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000000"/>
          <w:sz w:val="28"/>
        </w:rPr>
        <w:t>
      аукциондық құжаттаманың электрондық нысанына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15 қарашадағы</w:t>
      </w:r>
      <w:r>
        <w:br/>
      </w:r>
      <w:r>
        <w:rPr>
          <w:rFonts w:ascii="Times New Roman"/>
          <w:b w:val="false"/>
          <w:i w:val="false"/>
          <w:color w:val="000000"/>
          <w:sz w:val="28"/>
        </w:rPr>
        <w:t xml:space="preserve">
№ 1450 қаулысына    </w:t>
      </w:r>
      <w:r>
        <w:br/>
      </w:r>
      <w:r>
        <w:rPr>
          <w:rFonts w:ascii="Times New Roman"/>
          <w:b w:val="false"/>
          <w:i w:val="false"/>
          <w:color w:val="000000"/>
          <w:sz w:val="28"/>
        </w:rPr>
        <w:t xml:space="preserve">
қосымша         </w:t>
      </w:r>
    </w:p>
    <w:bookmarkEnd w:id="1"/>
    <w:bookmarkStart w:name="z46" w:id="2"/>
    <w:p>
      <w:pPr>
        <w:spacing w:after="0"/>
        <w:ind w:left="0"/>
        <w:jc w:val="both"/>
      </w:pPr>
      <w:r>
        <w:rPr>
          <w:rFonts w:ascii="Times New Roman"/>
          <w:b w:val="false"/>
          <w:i w:val="false"/>
          <w:color w:val="000000"/>
          <w:sz w:val="28"/>
        </w:rPr>
        <w:t>
Аукциондық құжаттаманың</w:t>
      </w:r>
      <w:r>
        <w:br/>
      </w:r>
      <w:r>
        <w:rPr>
          <w:rFonts w:ascii="Times New Roman"/>
          <w:b w:val="false"/>
          <w:i w:val="false"/>
          <w:color w:val="000000"/>
          <w:sz w:val="28"/>
        </w:rPr>
        <w:t xml:space="preserve">
электрондық нысанына </w:t>
      </w:r>
      <w:r>
        <w:br/>
      </w:r>
      <w:r>
        <w:rPr>
          <w:rFonts w:ascii="Times New Roman"/>
          <w:b w:val="false"/>
          <w:i w:val="false"/>
          <w:color w:val="000000"/>
          <w:sz w:val="28"/>
        </w:rPr>
        <w:t xml:space="preserve">
7-қосымша       </w:t>
      </w:r>
    </w:p>
    <w:bookmarkEnd w:id="2"/>
    <w:bookmarkStart w:name="z47" w:id="3"/>
    <w:p>
      <w:pPr>
        <w:spacing w:after="0"/>
        <w:ind w:left="0"/>
        <w:jc w:val="left"/>
      </w:pPr>
      <w:r>
        <w:rPr>
          <w:rFonts w:ascii="Times New Roman"/>
          <w:b/>
          <w:i w:val="false"/>
          <w:color w:val="000000"/>
        </w:rPr>
        <w:t xml:space="preserve"> 
Берешектiң жоқтығы туралы анықтама</w:t>
      </w:r>
    </w:p>
    <w:bookmarkEnd w:id="3"/>
    <w:p>
      <w:pPr>
        <w:spacing w:after="0"/>
        <w:ind w:left="0"/>
        <w:jc w:val="both"/>
      </w:pPr>
      <w:r>
        <w:rPr>
          <w:rFonts w:ascii="Times New Roman"/>
          <w:b w:val="false"/>
          <w:i w:val="false"/>
          <w:color w:val="000000"/>
          <w:sz w:val="28"/>
        </w:rPr>
        <w:t>Банктiң атауы _______________________________________________________</w:t>
      </w:r>
      <w:r>
        <w:br/>
      </w:r>
      <w:r>
        <w:rPr>
          <w:rFonts w:ascii="Times New Roman"/>
          <w:b w:val="false"/>
          <w:i w:val="false"/>
          <w:color w:val="000000"/>
          <w:sz w:val="28"/>
        </w:rPr>
        <w:t>
Банк деректемелерi __________________________________________________</w:t>
      </w:r>
      <w:r>
        <w:br/>
      </w:r>
      <w:r>
        <w:rPr>
          <w:rFonts w:ascii="Times New Roman"/>
          <w:b w:val="false"/>
          <w:i w:val="false"/>
          <w:color w:val="000000"/>
          <w:sz w:val="28"/>
        </w:rPr>
        <w:t>
Кімге:</w:t>
      </w:r>
      <w:r>
        <w:br/>
      </w:r>
      <w:r>
        <w:rPr>
          <w:rFonts w:ascii="Times New Roman"/>
          <w:b w:val="false"/>
          <w:i w:val="false"/>
          <w:color w:val="000000"/>
          <w:sz w:val="28"/>
        </w:rPr>
        <w:t>
Мемлекеттiк сатып алуды ұйымдастырушының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Мемлекеттiк сатып алуды ұйымдастырушының деректемелерi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(атауы) ___________ жағдай бойынша Қазақстан Республикасы</w:t>
      </w:r>
      <w:r>
        <w:br/>
      </w:r>
      <w:r>
        <w:rPr>
          <w:rFonts w:ascii="Times New Roman"/>
          <w:b w:val="false"/>
          <w:i w:val="false"/>
          <w:color w:val="000000"/>
          <w:sz w:val="28"/>
        </w:rPr>
        <w:t>
Ұлттық Банкi Басқармасының қаулысымен бекiтiлген Екiншi деңгейдегi</w:t>
      </w:r>
      <w:r>
        <w:br/>
      </w:r>
      <w:r>
        <w:rPr>
          <w:rFonts w:ascii="Times New Roman"/>
          <w:b w:val="false"/>
          <w:i w:val="false"/>
          <w:color w:val="000000"/>
          <w:sz w:val="28"/>
        </w:rPr>
        <w:t>
банктердегi және ипотекалық компаниялардағы бухгалтерлiк есеп</w:t>
      </w:r>
      <w:r>
        <w:br/>
      </w:r>
      <w:r>
        <w:rPr>
          <w:rFonts w:ascii="Times New Roman"/>
          <w:b w:val="false"/>
          <w:i w:val="false"/>
          <w:color w:val="000000"/>
          <w:sz w:val="28"/>
        </w:rPr>
        <w:t>
шоттарының үлгі жоспарына сәйкес осы Банкте қызмет көрсетілетін</w:t>
      </w:r>
      <w:r>
        <w:br/>
      </w:r>
      <w:r>
        <w:rPr>
          <w:rFonts w:ascii="Times New Roman"/>
          <w:b w:val="false"/>
          <w:i w:val="false"/>
          <w:color w:val="000000"/>
          <w:sz w:val="28"/>
        </w:rPr>
        <w:t>
(заңды тұлғаның толық атауы, тел., мекенжайы көрсетiлciн) банк</w:t>
      </w:r>
      <w:r>
        <w:br/>
      </w:r>
      <w:r>
        <w:rPr>
          <w:rFonts w:ascii="Times New Roman"/>
          <w:b w:val="false"/>
          <w:i w:val="false"/>
          <w:color w:val="000000"/>
          <w:sz w:val="28"/>
        </w:rPr>
        <w:t>
алдында анықтама берiлген айдың алдындағы үш айдан артық созылған</w:t>
      </w:r>
      <w:r>
        <w:br/>
      </w:r>
      <w:r>
        <w:rPr>
          <w:rFonts w:ascii="Times New Roman"/>
          <w:b w:val="false"/>
          <w:i w:val="false"/>
          <w:color w:val="000000"/>
          <w:sz w:val="28"/>
        </w:rPr>
        <w:t>
мерзiмi өткен берешегiнiң жоқтығын растайды.</w:t>
      </w:r>
      <w:r>
        <w:br/>
      </w:r>
      <w:r>
        <w:rPr>
          <w:rFonts w:ascii="Times New Roman"/>
          <w:b w:val="false"/>
          <w:i w:val="false"/>
          <w:color w:val="000000"/>
          <w:sz w:val="28"/>
        </w:rPr>
        <w:t>
      Осы анықтама № _____ электрондық конкурсқа қатысу үшiн берiлдi,</w:t>
      </w:r>
      <w:r>
        <w:br/>
      </w:r>
      <w:r>
        <w:rPr>
          <w:rFonts w:ascii="Times New Roman"/>
          <w:b w:val="false"/>
          <w:i w:val="false"/>
          <w:color w:val="000000"/>
          <w:sz w:val="28"/>
        </w:rPr>
        <w:t>
электрондық конкурстың атауы _______________________________________.</w:t>
      </w:r>
    </w:p>
    <w:p>
      <w:pPr>
        <w:spacing w:after="0"/>
        <w:ind w:left="0"/>
        <w:jc w:val="both"/>
      </w:pPr>
      <w:r>
        <w:rPr>
          <w:rFonts w:ascii="Times New Roman"/>
          <w:b w:val="false"/>
          <w:i w:val="false"/>
          <w:color w:val="000000"/>
          <w:sz w:val="28"/>
        </w:rPr>
        <w:t>Күнi ____________</w:t>
      </w:r>
      <w:r>
        <w:br/>
      </w:r>
      <w:r>
        <w:rPr>
          <w:rFonts w:ascii="Times New Roman"/>
          <w:b w:val="false"/>
          <w:i w:val="false"/>
          <w:color w:val="000000"/>
          <w:sz w:val="28"/>
        </w:rPr>
        <w:t>
Қолы ____________</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