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e74a" w14:textId="873e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"Алтын Дала" мемлекеттік табиғи резерваты"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2012 жылғы 26 қарашадағы № 1496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облысының Амангелді және Жангелдин аудандарының аумағында жалпы алаңы 489766 гектар, оның ішінде республикалық маңызы бар Сарықопа мемлекеттік табиғи қаумалы аумағын енгізіп Қазақстан Республикасы Ауыл шаруашылығы министрлігі Орман және аңшылық шаруашылығы комитетінің «Алтын Дала» мемлекеттік табиғи резерваты»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Осы қаулыға қосымша сәйкес жалпы алаңы 489766 гектар, оның ішінде Қостанай облысының Амангелді ауданының аумағында - 133987 гектар және Қостанай облысының Жангелдин ауданының аумағында - 355779 гектар жер учаскелері тұрақты жер пайдалануға Қазақстан Республикасының заңнамасында белгіленген тәртіппен мекемеге берілсін.</w:t>
      </w:r>
      <w:r>
        <w:br/>
      </w:r>
      <w:r>
        <w:rPr>
          <w:rFonts w:ascii="Times New Roman"/>
          <w:b w:val="false"/>
          <w:i w:val="false"/>
          <w:color w:val="000000"/>
          <w:sz w:val="28"/>
        </w:rPr>
        <w:t>
</w:t>
      </w:r>
      <w:r>
        <w:rPr>
          <w:rFonts w:ascii="Times New Roman"/>
          <w:b w:val="false"/>
          <w:i w:val="false"/>
          <w:color w:val="000000"/>
          <w:sz w:val="28"/>
        </w:rPr>
        <w:t>
      Көрсетілген жер учаскелері босалқы жерлер санатынан ерекше қорғалатын табиғи аумақтар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3. Қостанай облысының әкімдігі Қазақстан Республикасының заңнамасында белгіленген тәртіппен мекеме жерлері төңірегінде күзет аймағын белгілеп, осы аймақ шегінде экологиялық жүйелердің жай-күйіне және оларды қалпына келтіруге келеңсіз әсер ететін кез келген қызметке тыйым салсын және (немесе) шектесін.</w:t>
      </w:r>
      <w:r>
        <w:br/>
      </w:r>
      <w:r>
        <w:rPr>
          <w:rFonts w:ascii="Times New Roman"/>
          <w:b w:val="false"/>
          <w:i w:val="false"/>
          <w:color w:val="000000"/>
          <w:sz w:val="28"/>
        </w:rPr>
        <w:t>
</w:t>
      </w:r>
      <w:r>
        <w:rPr>
          <w:rFonts w:ascii="Times New Roman"/>
          <w:b w:val="false"/>
          <w:i w:val="false"/>
          <w:color w:val="000000"/>
          <w:sz w:val="28"/>
        </w:rPr>
        <w:t>
      4. Мекемені қаржыландыру республикалық бюджетте ерекше қорғалатын табиғи аумақтарды ұстауға көзделетін сома есебінен және шегінде республикалық бюджеттен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1496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 Ауыл шаруашылығы министрлігі Орман және</w:t>
      </w:r>
      <w:r>
        <w:br/>
      </w:r>
      <w:r>
        <w:rPr>
          <w:rFonts w:ascii="Times New Roman"/>
          <w:b/>
          <w:i w:val="false"/>
          <w:color w:val="000000"/>
        </w:rPr>
        <w:t>
аңшылық шаруашылығы комитетінің «Алтын Дала» мемлекеттік табиғи</w:t>
      </w:r>
      <w:r>
        <w:br/>
      </w:r>
      <w:r>
        <w:rPr>
          <w:rFonts w:ascii="Times New Roman"/>
          <w:b/>
          <w:i w:val="false"/>
          <w:color w:val="000000"/>
        </w:rPr>
        <w:t>
резерваты» мемлекеттік мекемесіне тұрақты жер пайдалануға</w:t>
      </w:r>
      <w:r>
        <w:br/>
      </w:r>
      <w:r>
        <w:rPr>
          <w:rFonts w:ascii="Times New Roman"/>
          <w:b/>
          <w:i w:val="false"/>
          <w:color w:val="000000"/>
        </w:rPr>
        <w:t>
берілетін жер учаскелерінің экспликациясы</w:t>
      </w:r>
    </w:p>
    <w:bookmarkEnd w:id="2"/>
    <w:p>
      <w:pPr>
        <w:spacing w:after="0"/>
        <w:ind w:left="0"/>
        <w:jc w:val="both"/>
      </w:pPr>
      <w:r>
        <w:rPr>
          <w:rFonts w:ascii="Times New Roman"/>
          <w:b w:val="false"/>
          <w:i w:val="false"/>
          <w:color w:val="000000"/>
          <w:sz w:val="28"/>
        </w:rPr>
        <w:t>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115"/>
        <w:gridCol w:w="1684"/>
        <w:gridCol w:w="1240"/>
        <w:gridCol w:w="1172"/>
        <w:gridCol w:w="1134"/>
        <w:gridCol w:w="1092"/>
        <w:gridCol w:w="987"/>
        <w:gridCol w:w="1220"/>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санаттарының атауы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алқаптар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алқаптары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суасты жерлері</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астындағы жерлер</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ауданының босалқы жерлері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ауданының босалқы жерлері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489766,0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419306,0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408868,0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24460,0</w:t>
            </w:r>
          </w:p>
        </w:tc>
      </w:tr>
    </w:tbl>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1496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4"/>
    <w:bookmarkStart w:name="z13" w:id="5"/>
    <w:p>
      <w:pPr>
        <w:spacing w:after="0"/>
        <w:ind w:left="0"/>
        <w:jc w:val="both"/>
      </w:pP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Орман және аңшылық шаруашылығы комитетінің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21-5-жолмен толықтырылсын:</w:t>
      </w:r>
      <w:r>
        <w:br/>
      </w:r>
      <w:r>
        <w:rPr>
          <w:rFonts w:ascii="Times New Roman"/>
          <w:b w:val="false"/>
          <w:i w:val="false"/>
          <w:color w:val="000000"/>
          <w:sz w:val="28"/>
        </w:rPr>
        <w:t>
</w:t>
      </w:r>
      <w:r>
        <w:rPr>
          <w:rFonts w:ascii="Times New Roman"/>
          <w:b w:val="false"/>
          <w:i w:val="false"/>
          <w:color w:val="000000"/>
          <w:sz w:val="28"/>
        </w:rPr>
        <w:t>
      «21-5. «Алтын Дала» мемлекеттік табиғи резерваты»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6-бөлімде:</w:t>
      </w:r>
      <w:r>
        <w:br/>
      </w:r>
      <w:r>
        <w:rPr>
          <w:rFonts w:ascii="Times New Roman"/>
          <w:b w:val="false"/>
          <w:i w:val="false"/>
          <w:color w:val="000000"/>
          <w:sz w:val="28"/>
        </w:rPr>
        <w:t>
</w:t>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833"/>
        <w:gridCol w:w="14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r>
    </w:tbl>
    <w:p>
      <w:pPr>
        <w:spacing w:after="0"/>
        <w:ind w:left="0"/>
        <w:jc w:val="both"/>
      </w:pPr>
      <w:r>
        <w:rPr>
          <w:rFonts w:ascii="Times New Roman"/>
          <w:b w:val="false"/>
          <w:i w:val="false"/>
          <w:color w:val="000000"/>
          <w:sz w:val="28"/>
        </w:rPr>
        <w:t>»;</w:t>
      </w:r>
    </w:p>
    <w:bookmarkStart w:name="z26"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833"/>
        <w:gridCol w:w="14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p>
        </w:tc>
      </w:tr>
    </w:tbl>
    <w:p>
      <w:pPr>
        <w:spacing w:after="0"/>
        <w:ind w:left="0"/>
        <w:jc w:val="both"/>
      </w:pPr>
      <w:r>
        <w:rPr>
          <w:rFonts w:ascii="Times New Roman"/>
          <w:b w:val="false"/>
          <w:i w:val="false"/>
          <w:color w:val="000000"/>
          <w:sz w:val="28"/>
        </w:rPr>
        <w:t>»;</w:t>
      </w:r>
    </w:p>
    <w:bookmarkStart w:name="z27"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833"/>
        <w:gridCol w:w="14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министрлігіне ведомстволық бағыныстағы мемлекеттік мекемелер,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bl>
    <w:p>
      <w:pPr>
        <w:spacing w:after="0"/>
        <w:ind w:left="0"/>
        <w:jc w:val="both"/>
      </w:pPr>
      <w:r>
        <w:rPr>
          <w:rFonts w:ascii="Times New Roman"/>
          <w:b w:val="false"/>
          <w:i w:val="false"/>
          <w:color w:val="000000"/>
          <w:sz w:val="28"/>
        </w:rPr>
        <w:t>»;</w:t>
      </w:r>
    </w:p>
    <w:bookmarkStart w:name="z28"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833"/>
        <w:gridCol w:w="14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министрлігіне ведомстволық бағыныстағы мемлекеттік мекемелер,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bl>
    <w:p>
      <w:pPr>
        <w:spacing w:after="0"/>
        <w:ind w:left="0"/>
        <w:jc w:val="both"/>
      </w:pPr>
      <w:r>
        <w:rPr>
          <w:rFonts w:ascii="Times New Roman"/>
          <w:b w:val="false"/>
          <w:i w:val="false"/>
          <w:color w:val="000000"/>
          <w:sz w:val="28"/>
        </w:rPr>
        <w:t>»;</w:t>
      </w:r>
    </w:p>
    <w:bookmarkStart w:name="z29"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833"/>
        <w:gridCol w:w="14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мемлекеттік табиғи резерваты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bl>
    <w:p>
      <w:pPr>
        <w:spacing w:after="0"/>
        <w:ind w:left="0"/>
        <w:jc w:val="both"/>
      </w:pPr>
      <w:r>
        <w:rPr>
          <w:rFonts w:ascii="Times New Roman"/>
          <w:b w:val="false"/>
          <w:i w:val="false"/>
          <w:color w:val="000000"/>
          <w:sz w:val="28"/>
        </w:rPr>
        <w:t>»;</w:t>
      </w:r>
    </w:p>
    <w:bookmarkStart w:name="z30" w:id="1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833"/>
        <w:gridCol w:w="14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bl>
    <w:p>
      <w:pPr>
        <w:spacing w:after="0"/>
        <w:ind w:left="0"/>
        <w:jc w:val="both"/>
      </w:pP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