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d157" w14:textId="0c9d1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учаскесін басқа санаттағы жерге ауыстыру туралы</w:t>
      </w:r>
    </w:p>
    <w:p>
      <w:pPr>
        <w:spacing w:after="0"/>
        <w:ind w:left="0"/>
        <w:jc w:val="both"/>
      </w:pPr>
      <w:r>
        <w:rPr>
          <w:rFonts w:ascii="Times New Roman"/>
          <w:b w:val="false"/>
          <w:i w:val="false"/>
          <w:color w:val="000000"/>
          <w:sz w:val="28"/>
        </w:rPr>
        <w:t>Қазақстан Республикасы Үкіметінің 2012 жылғы 26 қарашадағы № 1498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Оңтүстік Қазақстан облысы Табиғи ресурстар және табиғатты пайдалануды реттеу басқармасының Созақ ормандар мен жануарлар дүниесін қорғау жөніндегі мемлекеттік мекемесінің (бұдан әрі – мекеме) орман қоры жерінен алаңы 3069,6 гектар жер учаскесі өнеркәсiп, көлiк, байланыс, ғарыш қызметі, қорғаныс, ұлттық қауіпсіздік мұқтажына арналған және ауыл шаруашылығына арналмаған өзге де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әкімі заңнамада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жер учаскесін уран өндіру үшін «КАТКО» Қазақстан-француз бірлескен кәсіпорны» жауапкершілігі шектеулі серіктестігіне (бұдан әрі – серіктестік) беруді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Қазақстан Республикасының қолданыстағы заңнамасына сәйкес орман алқаптарын орман шаруашылығын жүргізуге байланысты емес мақсаттарда пайдалану үшін оларды алып қоюдан туындаған орман шаруашылығы өндірісінің шығысын республикалық бюджеттің кірісіне өтесін, алынған сүректі мекеменің теңгеріміне бере отырып, алаңды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26 қарашадағы </w:t>
      </w:r>
      <w:r>
        <w:br/>
      </w:r>
      <w:r>
        <w:rPr>
          <w:rFonts w:ascii="Times New Roman"/>
          <w:b w:val="false"/>
          <w:i w:val="false"/>
          <w:color w:val="000000"/>
          <w:sz w:val="28"/>
        </w:rPr>
        <w:t xml:space="preserve">
№ 1498 қаулысына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Орман қоры жерінің санатынан өнеркәсіп, көлік, байланыс, ғарыш</w:t>
      </w:r>
      <w:r>
        <w:br/>
      </w:r>
      <w:r>
        <w:rPr>
          <w:rFonts w:ascii="Times New Roman"/>
          <w:b/>
          <w:i w:val="false"/>
          <w:color w:val="000000"/>
        </w:rPr>
        <w:t>
қызметі, қорғаныс, ұлттық қауіпсіздік мұқтажына арналған және</w:t>
      </w:r>
      <w:r>
        <w:br/>
      </w:r>
      <w:r>
        <w:rPr>
          <w:rFonts w:ascii="Times New Roman"/>
          <w:b/>
          <w:i w:val="false"/>
          <w:color w:val="000000"/>
        </w:rPr>
        <w:t>
өзге де ауыл шаруашылығы мақсатындағы емес жер санатына</w:t>
      </w:r>
      <w:r>
        <w:br/>
      </w:r>
      <w:r>
        <w:rPr>
          <w:rFonts w:ascii="Times New Roman"/>
          <w:b/>
          <w:i w:val="false"/>
          <w:color w:val="000000"/>
        </w:rPr>
        <w:t>
ауыстырылатын жердің экспликациясы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153"/>
        <w:gridCol w:w="2093"/>
        <w:gridCol w:w="2253"/>
        <w:gridCol w:w="1773"/>
      </w:tblGrid>
      <w:tr>
        <w:trPr>
          <w:trHeight w:val="30" w:hRule="atLeast"/>
        </w:trPr>
        <w:tc>
          <w:tcPr>
            <w:tcW w:w="4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пайдаланушының атауы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алаңы,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жерлер</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ормандар мен жануарлар дүниесін қорғау жөніндегі мемлекеттік мекеме</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